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A6653" w14:textId="4B8DB1F0" w:rsidR="00FA6056" w:rsidRDefault="00085F69">
      <w:pPr>
        <w:pStyle w:val="aff0"/>
        <w:rPr>
          <w:rFonts w:ascii="Arial" w:hAnsi="Arial" w:cs="Arial"/>
        </w:rPr>
      </w:pPr>
      <w:bookmarkStart w:id="0" w:name="_Toc20955182"/>
      <w:bookmarkStart w:id="1" w:name="_Toc20954827"/>
      <w:bookmarkStart w:id="2" w:name="_Toc29504432"/>
      <w:bookmarkStart w:id="3" w:name="_Toc14165868"/>
      <w:bookmarkStart w:id="4" w:name="_Toc29503848"/>
      <w:bookmarkStart w:id="5" w:name="_Toc14165860"/>
      <w:bookmarkStart w:id="6" w:name="_Toc29503264"/>
      <w:r>
        <w:rPr>
          <w:rFonts w:ascii="Arial" w:hAnsi="Arial" w:cs="Arial"/>
          <w:sz w:val="24"/>
          <w:szCs w:val="24"/>
        </w:rPr>
        <w:t>3GPP TSG-RAN WG3 #112-e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E220E0" w:rsidRPr="00E220E0">
        <w:rPr>
          <w:rFonts w:ascii="Arial" w:hAnsi="Arial" w:cs="Arial"/>
          <w:iCs/>
          <w:sz w:val="24"/>
          <w:szCs w:val="24"/>
        </w:rPr>
        <w:t>R3-211575</w:t>
      </w:r>
    </w:p>
    <w:p w14:paraId="5AB42650" w14:textId="77777777" w:rsidR="00FA6056" w:rsidRDefault="00085F69">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17-28 May 2021</w:t>
      </w:r>
    </w:p>
    <w:p w14:paraId="4C2EB2B0" w14:textId="77777777" w:rsidR="00FA6056" w:rsidRDefault="00085F69">
      <w:pPr>
        <w:overflowPunct w:val="0"/>
        <w:autoSpaceDE w:val="0"/>
        <w:jc w:val="both"/>
        <w:textAlignment w:val="baseline"/>
        <w:rPr>
          <w:rFonts w:ascii="Arial" w:eastAsia="Batang" w:hAnsi="Arial" w:cs="Arial"/>
          <w:color w:val="000000"/>
          <w:sz w:val="24"/>
          <w:szCs w:val="24"/>
          <w:lang w:val="en-US"/>
        </w:rPr>
      </w:pPr>
      <w:r>
        <w:rPr>
          <w:rFonts w:ascii="Arial" w:eastAsia="Batang" w:hAnsi="Arial" w:cs="Arial"/>
          <w:color w:val="000000"/>
          <w:sz w:val="24"/>
          <w:szCs w:val="24"/>
        </w:rPr>
        <w:t>Online</w:t>
      </w:r>
    </w:p>
    <w:p w14:paraId="3689EBCB" w14:textId="77777777" w:rsidR="00FA6056" w:rsidRDefault="00FA6056">
      <w:pPr>
        <w:overflowPunct w:val="0"/>
        <w:autoSpaceDE w:val="0"/>
        <w:spacing w:after="0"/>
        <w:jc w:val="both"/>
        <w:textAlignment w:val="baseline"/>
        <w:rPr>
          <w:b/>
          <w:sz w:val="24"/>
          <w:lang w:val="en-US" w:eastAsia="zh-CN"/>
        </w:rPr>
      </w:pPr>
    </w:p>
    <w:p w14:paraId="6427AD20" w14:textId="77777777" w:rsidR="00FA6056" w:rsidRDefault="00085F69">
      <w:pPr>
        <w:tabs>
          <w:tab w:val="left" w:pos="1985"/>
        </w:tabs>
        <w:ind w:left="1980" w:hanging="1980"/>
        <w:rPr>
          <w:rStyle w:val="aff8"/>
        </w:rPr>
      </w:pPr>
      <w:r>
        <w:rPr>
          <w:rFonts w:ascii="Arial" w:hAnsi="Arial"/>
          <w:b/>
          <w:sz w:val="24"/>
        </w:rPr>
        <w:t>Title:</w:t>
      </w:r>
      <w:r>
        <w:rPr>
          <w:rFonts w:ascii="Arial" w:hAnsi="Arial"/>
          <w:sz w:val="24"/>
        </w:rPr>
        <w:t xml:space="preserve"> </w:t>
      </w:r>
      <w:r>
        <w:rPr>
          <w:rFonts w:ascii="Arial" w:hAnsi="Arial"/>
          <w:sz w:val="24"/>
        </w:rPr>
        <w:tab/>
      </w:r>
      <w:r>
        <w:rPr>
          <w:rFonts w:ascii="Arial" w:hAnsi="Arial"/>
          <w:sz w:val="24"/>
          <w:lang w:eastAsia="zh-CN"/>
        </w:rPr>
        <w:t>Discussion</w:t>
      </w:r>
      <w:r>
        <w:rPr>
          <w:rStyle w:val="aff8"/>
        </w:rPr>
        <w:t xml:space="preserve"> on NR-NR DC Configuration Release</w:t>
      </w:r>
    </w:p>
    <w:p w14:paraId="6129916B" w14:textId="77777777" w:rsidR="00FA6056" w:rsidRDefault="00085F69">
      <w:pPr>
        <w:tabs>
          <w:tab w:val="left" w:pos="1985"/>
        </w:tabs>
        <w:rPr>
          <w:rStyle w:val="aff8"/>
        </w:rPr>
      </w:pPr>
      <w:r>
        <w:rPr>
          <w:rFonts w:ascii="Arial" w:hAnsi="Arial"/>
          <w:b/>
          <w:sz w:val="24"/>
        </w:rPr>
        <w:t xml:space="preserve">Source: </w:t>
      </w:r>
      <w:r>
        <w:rPr>
          <w:rFonts w:ascii="Arial" w:hAnsi="Arial"/>
          <w:b/>
          <w:sz w:val="24"/>
        </w:rPr>
        <w:tab/>
      </w:r>
      <w:r>
        <w:rPr>
          <w:rStyle w:val="aff8"/>
          <w:rFonts w:hint="eastAsia"/>
        </w:rPr>
        <w:t>ZTE</w:t>
      </w:r>
    </w:p>
    <w:p w14:paraId="12BCAC30" w14:textId="77777777" w:rsidR="00FA6056" w:rsidRDefault="00085F69">
      <w:pPr>
        <w:tabs>
          <w:tab w:val="left" w:pos="1985"/>
        </w:tabs>
        <w:rPr>
          <w:rStyle w:val="aff8"/>
        </w:rPr>
      </w:pPr>
      <w:r>
        <w:rPr>
          <w:rStyle w:val="aff8"/>
        </w:rPr>
        <w:t>Agenda item:</w:t>
      </w:r>
      <w:r>
        <w:rPr>
          <w:rStyle w:val="aff8"/>
        </w:rPr>
        <w:tab/>
        <w:t>9.3.3</w:t>
      </w:r>
    </w:p>
    <w:p w14:paraId="6B2659A5" w14:textId="77777777" w:rsidR="00FA6056" w:rsidRDefault="00085F69">
      <w:pPr>
        <w:tabs>
          <w:tab w:val="left" w:pos="1985"/>
        </w:tabs>
        <w:ind w:left="1980" w:hanging="1980"/>
        <w:rPr>
          <w:rStyle w:val="aff8"/>
        </w:rPr>
      </w:pPr>
      <w:r>
        <w:rPr>
          <w:rFonts w:ascii="Arial" w:hAnsi="Arial"/>
          <w:b/>
          <w:sz w:val="24"/>
        </w:rPr>
        <w:t>Document for:</w:t>
      </w:r>
      <w:r>
        <w:rPr>
          <w:rFonts w:ascii="Arial" w:hAnsi="Arial"/>
          <w:sz w:val="24"/>
        </w:rPr>
        <w:tab/>
      </w:r>
      <w:r>
        <w:rPr>
          <w:rFonts w:ascii="Arial" w:hAnsi="Arial"/>
          <w:sz w:val="24"/>
          <w:lang w:eastAsia="zh-CN"/>
        </w:rPr>
        <w:t>Discussion and Decision</w:t>
      </w:r>
    </w:p>
    <w:p w14:paraId="3949EF3A" w14:textId="77777777" w:rsidR="00FA6056" w:rsidRDefault="00085F69">
      <w:pPr>
        <w:pStyle w:val="1"/>
        <w:numPr>
          <w:ilvl w:val="0"/>
          <w:numId w:val="27"/>
        </w:numPr>
        <w:rPr>
          <w:rFonts w:ascii="Times New Roman" w:hAnsi="Times New Roman"/>
          <w:sz w:val="20"/>
          <w:lang w:eastAsia="zh-CN"/>
        </w:rPr>
      </w:pPr>
      <w:r>
        <w:rPr>
          <w:lang w:eastAsia="zh-CN"/>
        </w:rPr>
        <w:t>Introduction</w:t>
      </w:r>
    </w:p>
    <w:p w14:paraId="646B4747" w14:textId="77777777" w:rsidR="00FA6056" w:rsidRDefault="00085F69">
      <w:pPr>
        <w:tabs>
          <w:tab w:val="left" w:pos="1260"/>
        </w:tabs>
        <w:rPr>
          <w:lang w:eastAsia="zh-CN"/>
        </w:rPr>
      </w:pPr>
      <w:bookmarkStart w:id="7" w:name="OLE_LINK642"/>
      <w:bookmarkStart w:id="8" w:name="OLE_LINK643"/>
      <w:bookmarkStart w:id="9" w:name="OLE_LINK1"/>
      <w:bookmarkStart w:id="10" w:name="OLE_LINK641"/>
      <w:bookmarkStart w:id="11" w:name="OLE_LINK2"/>
      <w:r>
        <w:rPr>
          <w:rFonts w:hint="eastAsia"/>
          <w:lang w:eastAsia="zh-CN"/>
        </w:rPr>
        <w:t>I</w:t>
      </w:r>
      <w:r>
        <w:rPr>
          <w:lang w:eastAsia="zh-CN"/>
        </w:rPr>
        <w:t>n the last RAN3 #111 e-meeting, the issue on whether a solution for indication of SCG release from MN-gNB-CU to MN-gNB-DU is needed has been discussed. Since RAN2 is also discussing the similar issue, so RAN3 postponed its final discussion and then made the following conclusion.</w:t>
      </w:r>
    </w:p>
    <w:tbl>
      <w:tblPr>
        <w:tblStyle w:val="af8"/>
        <w:tblW w:w="0" w:type="auto"/>
        <w:tblInd w:w="562" w:type="dxa"/>
        <w:tblLook w:val="04A0" w:firstRow="1" w:lastRow="0" w:firstColumn="1" w:lastColumn="0" w:noHBand="0" w:noVBand="1"/>
      </w:tblPr>
      <w:tblGrid>
        <w:gridCol w:w="4962"/>
      </w:tblGrid>
      <w:tr w:rsidR="00FA6056" w14:paraId="45BA72AA" w14:textId="77777777">
        <w:tc>
          <w:tcPr>
            <w:tcW w:w="4962" w:type="dxa"/>
          </w:tcPr>
          <w:p w14:paraId="029A6C60" w14:textId="77777777" w:rsidR="00FA6056" w:rsidRDefault="00085F69">
            <w:pPr>
              <w:spacing w:after="0" w:line="276" w:lineRule="auto"/>
              <w:rPr>
                <w:rFonts w:ascii="Calibri" w:eastAsia="Calibri" w:hAnsi="Calibri" w:cs="Calibri"/>
                <w:i/>
                <w:color w:val="FF0000"/>
                <w:sz w:val="16"/>
                <w:szCs w:val="16"/>
                <w:lang w:val="en-US" w:eastAsia="zh-CN"/>
              </w:rPr>
            </w:pPr>
            <w:r>
              <w:rPr>
                <w:rFonts w:ascii="Calibri" w:eastAsia="Calibri" w:hAnsi="Calibri" w:cs="Calibri"/>
                <w:i/>
                <w:color w:val="FF0000"/>
                <w:sz w:val="16"/>
                <w:szCs w:val="16"/>
                <w:lang w:val="en-US" w:eastAsia="zh-CN"/>
              </w:rPr>
              <w:t>Between MN-CU and MN-DU</w:t>
            </w:r>
          </w:p>
          <w:p w14:paraId="793C62D5" w14:textId="77777777" w:rsidR="00FA6056" w:rsidRDefault="00085F69">
            <w:pPr>
              <w:spacing w:after="0" w:line="276" w:lineRule="auto"/>
              <w:rPr>
                <w:rFonts w:ascii="Calibri" w:eastAsia="Calibri" w:hAnsi="Calibri" w:cs="Calibri"/>
                <w:i/>
                <w:color w:val="FF0000"/>
                <w:sz w:val="16"/>
                <w:szCs w:val="16"/>
                <w:lang w:val="en-US" w:eastAsia="zh-CN"/>
              </w:rPr>
            </w:pPr>
            <w:r>
              <w:rPr>
                <w:rFonts w:ascii="Calibri" w:eastAsia="Calibri" w:hAnsi="Calibri" w:cs="Calibri"/>
                <w:i/>
                <w:color w:val="FF0000"/>
                <w:sz w:val="16"/>
                <w:szCs w:val="16"/>
                <w:lang w:val="en-US" w:eastAsia="zh-CN"/>
              </w:rPr>
              <w:t xml:space="preserve">Previous summary of offline disc. in </w:t>
            </w:r>
            <w:hyperlink r:id="rId7" w:history="1">
              <w:r>
                <w:rPr>
                  <w:rFonts w:ascii="Calibri" w:eastAsia="Calibri" w:hAnsi="Calibri" w:cs="Calibri"/>
                  <w:i/>
                  <w:color w:val="0000FF"/>
                  <w:sz w:val="16"/>
                  <w:szCs w:val="16"/>
                  <w:u w:val="single"/>
                  <w:lang w:val="en-US" w:eastAsia="zh-CN"/>
                </w:rPr>
                <w:t>R3-211125</w:t>
              </w:r>
            </w:hyperlink>
            <w:r>
              <w:rPr>
                <w:rFonts w:ascii="Calibri" w:eastAsia="Calibri" w:hAnsi="Calibri" w:cs="Calibri"/>
                <w:i/>
                <w:color w:val="FF0000"/>
                <w:sz w:val="16"/>
                <w:szCs w:val="16"/>
                <w:lang w:val="en-US" w:eastAsia="zh-CN"/>
              </w:rPr>
              <w:t xml:space="preserve"> (noted)</w:t>
            </w:r>
          </w:p>
          <w:p w14:paraId="1CA87BEC" w14:textId="77777777" w:rsidR="00FA6056" w:rsidRDefault="00085F69">
            <w:pPr>
              <w:spacing w:after="0" w:line="276" w:lineRule="auto"/>
              <w:rPr>
                <w:rFonts w:ascii="Calibri" w:eastAsia="Calibri" w:hAnsi="Calibri" w:cs="Calibri"/>
                <w:i/>
                <w:color w:val="FF0000"/>
                <w:sz w:val="16"/>
                <w:szCs w:val="16"/>
                <w:lang w:val="en-US" w:eastAsia="zh-CN"/>
              </w:rPr>
            </w:pPr>
            <w:r>
              <w:rPr>
                <w:rFonts w:ascii="Calibri" w:eastAsia="Calibri" w:hAnsi="Calibri" w:cs="Calibri"/>
                <w:i/>
                <w:color w:val="FF0000"/>
                <w:sz w:val="16"/>
                <w:szCs w:val="16"/>
                <w:lang w:val="en-US" w:eastAsia="zh-CN"/>
              </w:rPr>
              <w:t>Wait for RAN2 progress on this specific issue</w:t>
            </w:r>
          </w:p>
          <w:p w14:paraId="06A6BE91" w14:textId="77777777" w:rsidR="00FA6056" w:rsidRDefault="00085F69">
            <w:pPr>
              <w:spacing w:after="0" w:line="276" w:lineRule="auto"/>
              <w:rPr>
                <w:rFonts w:ascii="Calibri" w:eastAsia="Calibri" w:hAnsi="Calibri" w:cs="Calibri"/>
                <w:i/>
                <w:color w:val="FF0000"/>
                <w:sz w:val="16"/>
                <w:szCs w:val="16"/>
                <w:lang w:val="en-US" w:eastAsia="zh-CN"/>
              </w:rPr>
            </w:pPr>
            <w:r>
              <w:rPr>
                <w:rFonts w:ascii="Calibri" w:eastAsia="Calibri" w:hAnsi="Calibri" w:cs="Calibri"/>
                <w:i/>
                <w:color w:val="FF0000"/>
                <w:sz w:val="16"/>
                <w:szCs w:val="16"/>
                <w:lang w:val="en-US" w:eastAsia="zh-CN"/>
              </w:rPr>
              <w:t xml:space="preserve">- </w:t>
            </w:r>
            <w:hyperlink r:id="rId8" w:history="1">
              <w:r>
                <w:rPr>
                  <w:rFonts w:ascii="Calibri" w:eastAsia="Calibri" w:hAnsi="Calibri" w:cs="Calibri"/>
                  <w:i/>
                  <w:color w:val="0000FF"/>
                  <w:sz w:val="16"/>
                  <w:szCs w:val="16"/>
                  <w:u w:val="single"/>
                  <w:lang w:val="en-US" w:eastAsia="zh-CN"/>
                </w:rPr>
                <w:t>R3-210407</w:t>
              </w:r>
            </w:hyperlink>
            <w:r>
              <w:rPr>
                <w:rFonts w:ascii="Calibri" w:eastAsia="Calibri" w:hAnsi="Calibri" w:cs="Calibri"/>
                <w:i/>
                <w:color w:val="FF0000"/>
                <w:sz w:val="16"/>
                <w:szCs w:val="16"/>
                <w:lang w:val="en-US" w:eastAsia="zh-CN"/>
              </w:rPr>
              <w:t xml:space="preserve">, </w:t>
            </w:r>
            <w:hyperlink r:id="rId9" w:history="1">
              <w:r>
                <w:rPr>
                  <w:rFonts w:ascii="Calibri" w:eastAsia="Calibri" w:hAnsi="Calibri" w:cs="Calibri"/>
                  <w:i/>
                  <w:color w:val="0000FF"/>
                  <w:sz w:val="16"/>
                  <w:szCs w:val="16"/>
                  <w:u w:val="single"/>
                  <w:lang w:val="en-US" w:eastAsia="zh-CN"/>
                </w:rPr>
                <w:t>R3-210408</w:t>
              </w:r>
            </w:hyperlink>
            <w:r>
              <w:rPr>
                <w:rFonts w:ascii="Calibri" w:eastAsia="Calibri" w:hAnsi="Calibri" w:cs="Calibri"/>
                <w:i/>
                <w:color w:val="FF0000"/>
                <w:sz w:val="16"/>
                <w:szCs w:val="16"/>
                <w:lang w:val="en-US" w:eastAsia="zh-CN"/>
              </w:rPr>
              <w:t xml:space="preserve"> are taken as BL</w:t>
            </w:r>
          </w:p>
          <w:p w14:paraId="45E96C22" w14:textId="77777777" w:rsidR="00FA6056" w:rsidRDefault="00085F69">
            <w:pPr>
              <w:spacing w:after="0" w:line="276" w:lineRule="auto"/>
              <w:rPr>
                <w:rFonts w:ascii="Calibri" w:eastAsia="Calibri" w:hAnsi="Calibri" w:cs="Calibri"/>
                <w:i/>
                <w:color w:val="FF0000"/>
                <w:sz w:val="16"/>
                <w:szCs w:val="16"/>
                <w:lang w:val="en-US" w:eastAsia="zh-CN"/>
              </w:rPr>
            </w:pPr>
            <w:r>
              <w:rPr>
                <w:rFonts w:ascii="Calibri" w:eastAsia="Calibri" w:hAnsi="Calibri" w:cs="Calibri"/>
                <w:i/>
                <w:color w:val="FF0000"/>
                <w:sz w:val="16"/>
                <w:szCs w:val="16"/>
                <w:lang w:val="en-US" w:eastAsia="zh-CN"/>
              </w:rPr>
              <w:t>- further clarify the addition case if necessary</w:t>
            </w:r>
          </w:p>
          <w:p w14:paraId="26E63BAE" w14:textId="77777777" w:rsidR="00FA6056" w:rsidRDefault="00085F69">
            <w:pPr>
              <w:spacing w:after="0" w:line="276" w:lineRule="auto"/>
              <w:rPr>
                <w:rFonts w:ascii="Calibri" w:eastAsia="Calibri" w:hAnsi="Calibri" w:cs="Calibri"/>
                <w:i/>
                <w:color w:val="FF0000"/>
                <w:sz w:val="16"/>
                <w:szCs w:val="16"/>
                <w:lang w:val="en-US" w:eastAsia="zh-CN"/>
              </w:rPr>
            </w:pPr>
            <w:r>
              <w:rPr>
                <w:rFonts w:ascii="Calibri" w:eastAsia="Calibri" w:hAnsi="Calibri" w:cs="Calibri"/>
                <w:i/>
                <w:color w:val="FF0000"/>
                <w:sz w:val="16"/>
                <w:szCs w:val="16"/>
                <w:lang w:val="en-US" w:eastAsia="zh-CN"/>
              </w:rPr>
              <w:t xml:space="preserve">- further check inclusion of IE in </w:t>
            </w:r>
            <w:proofErr w:type="spellStart"/>
            <w:r>
              <w:rPr>
                <w:rFonts w:ascii="Calibri" w:eastAsia="Calibri" w:hAnsi="Calibri" w:cs="Calibri"/>
                <w:i/>
                <w:color w:val="FF0000"/>
                <w:sz w:val="16"/>
                <w:szCs w:val="16"/>
                <w:lang w:val="en-US" w:eastAsia="zh-CN"/>
              </w:rPr>
              <w:t>ctxt</w:t>
            </w:r>
            <w:proofErr w:type="spellEnd"/>
            <w:r>
              <w:rPr>
                <w:rFonts w:ascii="Calibri" w:eastAsia="Calibri" w:hAnsi="Calibri" w:cs="Calibri"/>
                <w:i/>
                <w:color w:val="FF0000"/>
                <w:sz w:val="16"/>
                <w:szCs w:val="16"/>
                <w:lang w:val="en-US" w:eastAsia="zh-CN"/>
              </w:rPr>
              <w:t xml:space="preserve"> setup procedure</w:t>
            </w:r>
          </w:p>
          <w:p w14:paraId="698C4831" w14:textId="77777777" w:rsidR="00FA6056" w:rsidRDefault="00085F69">
            <w:pPr>
              <w:tabs>
                <w:tab w:val="left" w:pos="1260"/>
              </w:tabs>
              <w:rPr>
                <w:lang w:eastAsia="zh-CN"/>
              </w:rPr>
            </w:pPr>
            <w:r>
              <w:rPr>
                <w:rFonts w:ascii="Calibri" w:eastAsia="Calibri" w:hAnsi="Calibri" w:cs="Calibri"/>
                <w:i/>
                <w:color w:val="FF0000"/>
                <w:sz w:val="16"/>
                <w:szCs w:val="16"/>
                <w:lang w:val="en-US" w:eastAsia="zh-CN"/>
              </w:rPr>
              <w:t>To be continued on this basis...</w:t>
            </w:r>
          </w:p>
        </w:tc>
      </w:tr>
    </w:tbl>
    <w:p w14:paraId="1CCDCF0F" w14:textId="77777777" w:rsidR="00FA6056" w:rsidRDefault="00FA6056">
      <w:pPr>
        <w:tabs>
          <w:tab w:val="left" w:pos="1260"/>
        </w:tabs>
        <w:rPr>
          <w:lang w:eastAsia="zh-CN"/>
        </w:rPr>
      </w:pPr>
    </w:p>
    <w:p w14:paraId="1E8D2A20" w14:textId="77777777" w:rsidR="00FA6056" w:rsidRDefault="00085F69">
      <w:pPr>
        <w:tabs>
          <w:tab w:val="left" w:pos="1260"/>
        </w:tabs>
        <w:rPr>
          <w:lang w:eastAsia="zh-CN"/>
        </w:rPr>
      </w:pPr>
      <w:r>
        <w:rPr>
          <w:rFonts w:hint="eastAsia"/>
          <w:lang w:eastAsia="zh-CN"/>
        </w:rPr>
        <w:t>I</w:t>
      </w:r>
      <w:r>
        <w:rPr>
          <w:lang w:eastAsia="zh-CN"/>
        </w:rPr>
        <w:t xml:space="preserve">n the RAN2 #113 e-meeting, an LS “R2-2102493 LS on signalling SN initiated release of SCG” was approved and then sent to RAN3. </w:t>
      </w:r>
    </w:p>
    <w:tbl>
      <w:tblPr>
        <w:tblStyle w:val="af8"/>
        <w:tblW w:w="0" w:type="auto"/>
        <w:tblInd w:w="562" w:type="dxa"/>
        <w:tblLook w:val="04A0" w:firstRow="1" w:lastRow="0" w:firstColumn="1" w:lastColumn="0" w:noHBand="0" w:noVBand="1"/>
      </w:tblPr>
      <w:tblGrid>
        <w:gridCol w:w="8080"/>
      </w:tblGrid>
      <w:tr w:rsidR="00FA6056" w14:paraId="4126408B" w14:textId="77777777">
        <w:tc>
          <w:tcPr>
            <w:tcW w:w="8080" w:type="dxa"/>
          </w:tcPr>
          <w:p w14:paraId="2895BF87" w14:textId="77777777" w:rsidR="00FA6056" w:rsidRDefault="00085F69">
            <w:pPr>
              <w:spacing w:after="120"/>
              <w:rPr>
                <w:rFonts w:ascii="Arial" w:hAnsi="Arial" w:cs="Arial"/>
                <w:b/>
              </w:rPr>
            </w:pPr>
            <w:r>
              <w:rPr>
                <w:rFonts w:ascii="Arial" w:hAnsi="Arial" w:cs="Arial"/>
                <w:b/>
              </w:rPr>
              <w:t>1. Overall description:</w:t>
            </w:r>
          </w:p>
          <w:p w14:paraId="13E176D6" w14:textId="77777777" w:rsidR="00FA6056" w:rsidRDefault="00085F69">
            <w:pPr>
              <w:jc w:val="both"/>
            </w:pPr>
            <w:r>
              <w:rPr>
                <w:rFonts w:ascii="Arial" w:hAnsi="Arial" w:cs="Arial"/>
                <w:color w:val="000000"/>
                <w:lang w:val="en-US"/>
              </w:rPr>
              <w:t>RAN2 discussed the case in which SN wants to initiate release of the SCG resources while DRBs may still remain SN terminated (i.e., an SCG release request initiated by the SN).  RAN2 would like to check with RAN3 whether, in current X2/</w:t>
            </w:r>
            <w:proofErr w:type="spellStart"/>
            <w:r>
              <w:rPr>
                <w:rFonts w:ascii="Arial" w:hAnsi="Arial" w:cs="Arial"/>
                <w:color w:val="000000"/>
                <w:lang w:val="en-US"/>
              </w:rPr>
              <w:t>Xn</w:t>
            </w:r>
            <w:proofErr w:type="spellEnd"/>
            <w:r>
              <w:rPr>
                <w:rFonts w:ascii="Arial" w:hAnsi="Arial" w:cs="Arial"/>
                <w:color w:val="000000"/>
                <w:lang w:val="en-US"/>
              </w:rPr>
              <w:t xml:space="preserve"> signaling, it is supported for the SN to indicate such SCG release request to the MN.</w:t>
            </w:r>
          </w:p>
          <w:p w14:paraId="4B98AC95" w14:textId="77777777" w:rsidR="00FA6056" w:rsidRDefault="00085F69">
            <w:pPr>
              <w:spacing w:after="120"/>
              <w:rPr>
                <w:rFonts w:ascii="Arial" w:hAnsi="Arial" w:cs="Arial"/>
                <w:b/>
              </w:rPr>
            </w:pPr>
            <w:r>
              <w:rPr>
                <w:rFonts w:ascii="Arial" w:hAnsi="Arial" w:cs="Arial"/>
                <w:b/>
              </w:rPr>
              <w:t>2. Actions:</w:t>
            </w:r>
          </w:p>
          <w:p w14:paraId="3B21BCDA" w14:textId="77777777" w:rsidR="00FA6056" w:rsidRDefault="00085F69">
            <w:pPr>
              <w:spacing w:after="120"/>
              <w:ind w:left="1985" w:hanging="1985"/>
              <w:rPr>
                <w:rFonts w:ascii="Arial" w:hAnsi="Arial" w:cs="Arial"/>
                <w:b/>
              </w:rPr>
            </w:pPr>
            <w:r>
              <w:rPr>
                <w:rFonts w:ascii="Arial" w:hAnsi="Arial" w:cs="Arial"/>
                <w:b/>
              </w:rPr>
              <w:t>To 3GPP RAN3</w:t>
            </w:r>
          </w:p>
          <w:p w14:paraId="1856C02E" w14:textId="77777777" w:rsidR="00FA6056" w:rsidRDefault="00085F69">
            <w:pPr>
              <w:spacing w:after="120"/>
              <w:ind w:left="993" w:hanging="993"/>
              <w:rPr>
                <w:rFonts w:ascii="Arial" w:hAnsi="Arial" w:cs="Arial"/>
                <w:b/>
              </w:rPr>
            </w:pPr>
            <w:r>
              <w:rPr>
                <w:rFonts w:ascii="Arial" w:hAnsi="Arial" w:cs="Arial"/>
                <w:b/>
              </w:rPr>
              <w:t xml:space="preserve">ACTION: </w:t>
            </w:r>
          </w:p>
          <w:p w14:paraId="5317550A" w14:textId="77777777" w:rsidR="00FA6056" w:rsidRDefault="00085F69">
            <w:pPr>
              <w:numPr>
                <w:ilvl w:val="0"/>
                <w:numId w:val="28"/>
              </w:numPr>
              <w:spacing w:after="120"/>
              <w:rPr>
                <w:lang w:eastAsia="zh-CN"/>
              </w:rPr>
            </w:pPr>
            <w:r>
              <w:rPr>
                <w:rFonts w:ascii="Arial" w:hAnsi="Arial" w:cs="Arial"/>
              </w:rPr>
              <w:t xml:space="preserve">RAN2 respectfully asks RAN3 </w:t>
            </w:r>
            <w:r>
              <w:rPr>
                <w:rFonts w:ascii="Arial" w:hAnsi="Arial" w:cs="Arial"/>
                <w:color w:val="000000"/>
                <w:lang w:val="en-US"/>
              </w:rPr>
              <w:t>to clarify whether, in current X2/</w:t>
            </w:r>
            <w:proofErr w:type="spellStart"/>
            <w:r>
              <w:rPr>
                <w:rFonts w:ascii="Arial" w:hAnsi="Arial" w:cs="Arial"/>
                <w:color w:val="000000"/>
                <w:lang w:val="en-US"/>
              </w:rPr>
              <w:t>Xn</w:t>
            </w:r>
            <w:proofErr w:type="spellEnd"/>
            <w:r>
              <w:rPr>
                <w:rFonts w:ascii="Arial" w:hAnsi="Arial" w:cs="Arial"/>
                <w:color w:val="000000"/>
                <w:lang w:val="en-US"/>
              </w:rPr>
              <w:t xml:space="preserve"> signaling, SN can indicate SCG release request to the MN.</w:t>
            </w:r>
          </w:p>
        </w:tc>
      </w:tr>
    </w:tbl>
    <w:p w14:paraId="7386DB27" w14:textId="77777777" w:rsidR="00FA6056" w:rsidRDefault="00FA6056">
      <w:pPr>
        <w:tabs>
          <w:tab w:val="left" w:pos="1260"/>
        </w:tabs>
        <w:rPr>
          <w:lang w:eastAsia="zh-CN"/>
        </w:rPr>
      </w:pPr>
    </w:p>
    <w:p w14:paraId="17924C06" w14:textId="77777777" w:rsidR="00FA6056" w:rsidRDefault="00085F69">
      <w:pPr>
        <w:tabs>
          <w:tab w:val="left" w:pos="1260"/>
        </w:tabs>
        <w:rPr>
          <w:lang w:eastAsia="zh-CN"/>
        </w:rPr>
      </w:pPr>
      <w:r>
        <w:rPr>
          <w:rFonts w:hint="eastAsia"/>
          <w:lang w:eastAsia="zh-CN"/>
        </w:rPr>
        <w:t>T</w:t>
      </w:r>
      <w:r>
        <w:rPr>
          <w:lang w:eastAsia="zh-CN"/>
        </w:rPr>
        <w:t>his paper addresses on the above issue impact on X2/</w:t>
      </w:r>
      <w:proofErr w:type="spellStart"/>
      <w:r>
        <w:rPr>
          <w:lang w:eastAsia="zh-CN"/>
        </w:rPr>
        <w:t>Xn</w:t>
      </w:r>
      <w:proofErr w:type="spellEnd"/>
      <w:r>
        <w:rPr>
          <w:lang w:eastAsia="zh-CN"/>
        </w:rPr>
        <w:t>/F1 interface, and provides the corresponding CRs.</w:t>
      </w:r>
    </w:p>
    <w:bookmarkEnd w:id="7"/>
    <w:bookmarkEnd w:id="8"/>
    <w:bookmarkEnd w:id="9"/>
    <w:bookmarkEnd w:id="10"/>
    <w:bookmarkEnd w:id="11"/>
    <w:p w14:paraId="627B4889" w14:textId="77777777" w:rsidR="00FA6056" w:rsidRDefault="00085F69">
      <w:pPr>
        <w:pStyle w:val="1"/>
        <w:numPr>
          <w:ilvl w:val="0"/>
          <w:numId w:val="27"/>
        </w:numPr>
        <w:rPr>
          <w:lang w:val="en-US"/>
        </w:rPr>
      </w:pPr>
      <w:r>
        <w:rPr>
          <w:lang w:val="en-US"/>
        </w:rPr>
        <w:t>Discussion</w:t>
      </w:r>
    </w:p>
    <w:p w14:paraId="2E9A9F1D" w14:textId="77777777" w:rsidR="00FA6056" w:rsidRDefault="00FA6056">
      <w:pPr>
        <w:pStyle w:val="aff"/>
        <w:keepNext/>
        <w:keepLines/>
        <w:numPr>
          <w:ilvl w:val="0"/>
          <w:numId w:val="29"/>
        </w:numPr>
        <w:overflowPunct/>
        <w:autoSpaceDE/>
        <w:autoSpaceDN/>
        <w:adjustRightInd/>
        <w:spacing w:before="180"/>
        <w:contextualSpacing w:val="0"/>
        <w:textAlignment w:val="auto"/>
        <w:outlineLvl w:val="1"/>
        <w:rPr>
          <w:rFonts w:ascii="Arial" w:eastAsiaTheme="minorEastAsia" w:hAnsi="Arial"/>
          <w:vanish/>
          <w:sz w:val="32"/>
          <w:lang w:eastAsia="zh-CN"/>
        </w:rPr>
      </w:pPr>
    </w:p>
    <w:p w14:paraId="7CD6F239" w14:textId="77777777" w:rsidR="00FA6056" w:rsidRDefault="00FA6056">
      <w:pPr>
        <w:pStyle w:val="aff"/>
        <w:keepNext/>
        <w:keepLines/>
        <w:numPr>
          <w:ilvl w:val="0"/>
          <w:numId w:val="29"/>
        </w:numPr>
        <w:overflowPunct/>
        <w:autoSpaceDE/>
        <w:autoSpaceDN/>
        <w:adjustRightInd/>
        <w:spacing w:before="180"/>
        <w:contextualSpacing w:val="0"/>
        <w:textAlignment w:val="auto"/>
        <w:outlineLvl w:val="1"/>
        <w:rPr>
          <w:rFonts w:ascii="Arial" w:eastAsiaTheme="minorEastAsia" w:hAnsi="Arial"/>
          <w:vanish/>
          <w:sz w:val="32"/>
          <w:lang w:eastAsia="zh-CN"/>
        </w:rPr>
      </w:pPr>
    </w:p>
    <w:p w14:paraId="5D177AFA" w14:textId="77777777" w:rsidR="00FA6056" w:rsidRDefault="00085F69">
      <w:pPr>
        <w:pStyle w:val="2"/>
        <w:numPr>
          <w:ilvl w:val="1"/>
          <w:numId w:val="29"/>
        </w:numPr>
        <w:rPr>
          <w:lang w:eastAsia="zh-CN"/>
        </w:rPr>
      </w:pPr>
      <w:r>
        <w:rPr>
          <w:lang w:eastAsia="zh-CN"/>
        </w:rPr>
        <w:t>General</w:t>
      </w:r>
    </w:p>
    <w:p w14:paraId="68D5B5D7" w14:textId="77777777" w:rsidR="00FA6056" w:rsidRDefault="00085F69">
      <w:pPr>
        <w:rPr>
          <w:lang w:eastAsia="zh-CN"/>
        </w:rPr>
      </w:pPr>
      <w:r>
        <w:rPr>
          <w:lang w:eastAsia="zh-CN"/>
        </w:rPr>
        <w:t xml:space="preserve">RAN2 discussed the case in which SN wants to initiate release of the SCG resources while DRBs may still remain SN terminated (i.e., an SCG release request initiated by the SN). In this case, different from existing SN initiated </w:t>
      </w:r>
      <w:r>
        <w:rPr>
          <w:rFonts w:hint="eastAsia"/>
          <w:lang w:eastAsia="zh-CN"/>
        </w:rPr>
        <w:t>SN</w:t>
      </w:r>
      <w:r>
        <w:rPr>
          <w:lang w:eastAsia="zh-CN"/>
        </w:rPr>
        <w:t xml:space="preserve"> release procedure, the SN is kept but SCG (i.e., SN’s lower layers) is requested to be release. </w:t>
      </w:r>
    </w:p>
    <w:p w14:paraId="69ADDDF5" w14:textId="17FDD975" w:rsidR="00FA6056" w:rsidRDefault="00085F69">
      <w:pPr>
        <w:rPr>
          <w:lang w:eastAsia="zh-CN"/>
        </w:rPr>
      </w:pPr>
      <w:r>
        <w:rPr>
          <w:lang w:eastAsia="zh-CN"/>
        </w:rPr>
        <w:lastRenderedPageBreak/>
        <w:t xml:space="preserve">For instance, if neither split bearer nor SCG bearer is configured, the SN can request to release SCG resource. Then, the MCG can occupy the whole lower layer resource. Meanwhile, the SN still keeps </w:t>
      </w:r>
      <w:proofErr w:type="gramStart"/>
      <w:r w:rsidR="001C76C5">
        <w:rPr>
          <w:lang w:val="en-US" w:eastAsia="zh-CN"/>
        </w:rPr>
        <w:t>it’s</w:t>
      </w:r>
      <w:proofErr w:type="gramEnd"/>
      <w:r>
        <w:rPr>
          <w:lang w:eastAsia="zh-CN"/>
        </w:rPr>
        <w:t xml:space="preserve"> higher layers, i.e., keeps NG interface and </w:t>
      </w:r>
      <w:r>
        <w:rPr>
          <w:rFonts w:hint="eastAsia"/>
          <w:lang w:val="en-US" w:eastAsia="zh-CN"/>
        </w:rPr>
        <w:t>its</w:t>
      </w:r>
      <w:r>
        <w:rPr>
          <w:lang w:eastAsia="zh-CN"/>
        </w:rPr>
        <w:t xml:space="preserve"> PDCP/SDAP configuration.</w:t>
      </w:r>
    </w:p>
    <w:p w14:paraId="4E28EC93" w14:textId="2DBDA5C1" w:rsidR="00FA6056" w:rsidRDefault="00085F69">
      <w:pPr>
        <w:rPr>
          <w:b/>
          <w:lang w:eastAsia="zh-CN"/>
        </w:rPr>
      </w:pPr>
      <w:r>
        <w:rPr>
          <w:rFonts w:hint="eastAsia"/>
          <w:b/>
          <w:lang w:eastAsia="zh-CN"/>
        </w:rPr>
        <w:t>Observation</w:t>
      </w:r>
      <w:r>
        <w:rPr>
          <w:b/>
          <w:lang w:eastAsia="zh-CN"/>
        </w:rPr>
        <w:t xml:space="preserve"> 1</w:t>
      </w:r>
      <w:r>
        <w:rPr>
          <w:rFonts w:hint="eastAsia"/>
          <w:b/>
          <w:lang w:eastAsia="zh-CN"/>
        </w:rPr>
        <w:t>:</w:t>
      </w:r>
      <w:r>
        <w:rPr>
          <w:b/>
          <w:lang w:eastAsia="zh-CN"/>
        </w:rPr>
        <w:t xml:space="preserve"> From RAN2 point of view, SN is allowed to request SCG release but keep SN. RAN3 is asked whether SN can indicate SCG release request to the MN in current </w:t>
      </w:r>
      <w:r>
        <w:rPr>
          <w:rFonts w:hint="eastAsia"/>
          <w:b/>
          <w:lang w:eastAsia="zh-CN"/>
        </w:rPr>
        <w:t>X</w:t>
      </w:r>
      <w:r>
        <w:rPr>
          <w:b/>
          <w:lang w:eastAsia="zh-CN"/>
        </w:rPr>
        <w:t>2/</w:t>
      </w:r>
      <w:proofErr w:type="spellStart"/>
      <w:r>
        <w:rPr>
          <w:b/>
          <w:lang w:eastAsia="zh-CN"/>
        </w:rPr>
        <w:t>Xn</w:t>
      </w:r>
      <w:proofErr w:type="spellEnd"/>
      <w:r>
        <w:rPr>
          <w:b/>
          <w:lang w:eastAsia="zh-CN"/>
        </w:rPr>
        <w:t xml:space="preserve"> signalling.</w:t>
      </w:r>
    </w:p>
    <w:p w14:paraId="1308A4D0" w14:textId="77777777" w:rsidR="00FA6056" w:rsidRDefault="00085F69">
      <w:pPr>
        <w:pStyle w:val="2"/>
        <w:numPr>
          <w:ilvl w:val="1"/>
          <w:numId w:val="29"/>
        </w:numPr>
        <w:rPr>
          <w:lang w:eastAsia="zh-CN"/>
        </w:rPr>
      </w:pPr>
      <w:r>
        <w:rPr>
          <w:lang w:eastAsia="zh-CN"/>
        </w:rPr>
        <w:t xml:space="preserve">Impact on </w:t>
      </w:r>
      <w:r>
        <w:rPr>
          <w:rFonts w:hint="eastAsia"/>
          <w:lang w:eastAsia="zh-CN"/>
        </w:rPr>
        <w:t>X</w:t>
      </w:r>
      <w:r>
        <w:rPr>
          <w:lang w:eastAsia="zh-CN"/>
        </w:rPr>
        <w:t xml:space="preserve">2 signalling </w:t>
      </w:r>
    </w:p>
    <w:p w14:paraId="4DA77822" w14:textId="77777777" w:rsidR="00FA6056" w:rsidRDefault="00085F69">
      <w:pPr>
        <w:rPr>
          <w:lang w:eastAsia="zh-CN"/>
        </w:rPr>
      </w:pPr>
      <w:r>
        <w:rPr>
          <w:rFonts w:hint="eastAsia"/>
          <w:lang w:eastAsia="zh-CN"/>
        </w:rPr>
        <w:t>I</w:t>
      </w:r>
      <w:r>
        <w:rPr>
          <w:lang w:eastAsia="zh-CN"/>
        </w:rPr>
        <w:t>n current TS36.423 specification, The IE “</w:t>
      </w:r>
      <w:r>
        <w:rPr>
          <w:i/>
        </w:rPr>
        <w:t>EN-DC Resource Configuration</w:t>
      </w:r>
      <w:r>
        <w:t xml:space="preserve">” is included in </w:t>
      </w:r>
      <w:r>
        <w:rPr>
          <w:rFonts w:hint="eastAsia"/>
          <w:lang w:eastAsia="zh-CN"/>
        </w:rPr>
        <w:t>e</w:t>
      </w:r>
      <w:r>
        <w:rPr>
          <w:lang w:eastAsia="zh-CN"/>
        </w:rPr>
        <w:t xml:space="preserve">.g., </w:t>
      </w:r>
      <w:proofErr w:type="spellStart"/>
      <w:r>
        <w:t>SgNB</w:t>
      </w:r>
      <w:proofErr w:type="spellEnd"/>
      <w:r>
        <w:t xml:space="preserve"> addition procedure, MN/SN initiated </w:t>
      </w:r>
      <w:proofErr w:type="spellStart"/>
      <w:r>
        <w:t>SgNB</w:t>
      </w:r>
      <w:proofErr w:type="spellEnd"/>
      <w:r>
        <w:t xml:space="preserve"> modification procedure, etc.</w:t>
      </w:r>
    </w:p>
    <w:tbl>
      <w:tblPr>
        <w:tblStyle w:val="af8"/>
        <w:tblW w:w="0" w:type="auto"/>
        <w:tblLook w:val="04A0" w:firstRow="1" w:lastRow="0" w:firstColumn="1" w:lastColumn="0" w:noHBand="0" w:noVBand="1"/>
      </w:tblPr>
      <w:tblGrid>
        <w:gridCol w:w="9629"/>
      </w:tblGrid>
      <w:tr w:rsidR="00FA6056" w14:paraId="3549D6F4" w14:textId="77777777">
        <w:tc>
          <w:tcPr>
            <w:tcW w:w="9629" w:type="dxa"/>
          </w:tcPr>
          <w:p w14:paraId="2CB88F83" w14:textId="77777777" w:rsidR="00FA6056" w:rsidRDefault="00085F69">
            <w:pPr>
              <w:pStyle w:val="30"/>
              <w:ind w:left="0" w:firstLine="0"/>
              <w:outlineLvl w:val="2"/>
            </w:pPr>
            <w:bookmarkStart w:id="12" w:name="_Toc45227823"/>
            <w:bookmarkStart w:id="13" w:name="_Toc36550570"/>
            <w:bookmarkStart w:id="14" w:name="_Toc56528282"/>
            <w:bookmarkStart w:id="15" w:name="_Toc45891637"/>
            <w:bookmarkStart w:id="16" w:name="_Toc51764281"/>
            <w:bookmarkStart w:id="17" w:name="_Toc20954571"/>
            <w:bookmarkStart w:id="18" w:name="_Toc45104327"/>
            <w:bookmarkStart w:id="19" w:name="_Toc56606760"/>
            <w:bookmarkStart w:id="20" w:name="_Toc29902576"/>
            <w:bookmarkStart w:id="21" w:name="_Toc29906580"/>
            <w:r>
              <w:t>9.2.108</w:t>
            </w:r>
            <w:r>
              <w:tab/>
              <w:t>EN-DC Resource Configuration</w:t>
            </w:r>
            <w:bookmarkEnd w:id="12"/>
            <w:bookmarkEnd w:id="13"/>
            <w:bookmarkEnd w:id="14"/>
            <w:bookmarkEnd w:id="15"/>
            <w:bookmarkEnd w:id="16"/>
            <w:bookmarkEnd w:id="17"/>
            <w:bookmarkEnd w:id="18"/>
            <w:bookmarkEnd w:id="19"/>
            <w:bookmarkEnd w:id="20"/>
            <w:bookmarkEnd w:id="21"/>
          </w:p>
          <w:p w14:paraId="3F66624A" w14:textId="77777777" w:rsidR="00FA6056" w:rsidRDefault="00085F69">
            <w:r>
              <w:t>This IE contains the EN-DC resource configuration for an E-RAB, indicating the presence of PDCP at the en-gNB and Lower Layers at MCG and SCG.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077"/>
              <w:gridCol w:w="964"/>
              <w:gridCol w:w="1477"/>
              <w:gridCol w:w="1987"/>
              <w:gridCol w:w="1037"/>
              <w:gridCol w:w="1037"/>
            </w:tblGrid>
            <w:tr w:rsidR="00FA6056" w14:paraId="135C2AF8" w14:textId="77777777">
              <w:tc>
                <w:tcPr>
                  <w:tcW w:w="975" w:type="pct"/>
                </w:tcPr>
                <w:p w14:paraId="55D59895" w14:textId="77777777" w:rsidR="00FA6056" w:rsidRDefault="00085F69">
                  <w:pPr>
                    <w:pStyle w:val="TAH"/>
                    <w:rPr>
                      <w:rFonts w:cs="Arial"/>
                    </w:rPr>
                  </w:pPr>
                  <w:r>
                    <w:rPr>
                      <w:rFonts w:cs="Arial"/>
                    </w:rPr>
                    <w:t>IE/Group Name</w:t>
                  </w:r>
                </w:p>
              </w:tc>
              <w:tc>
                <w:tcPr>
                  <w:tcW w:w="578" w:type="pct"/>
                </w:tcPr>
                <w:p w14:paraId="7E4B74F3" w14:textId="77777777" w:rsidR="00FA6056" w:rsidRDefault="00085F69">
                  <w:pPr>
                    <w:pStyle w:val="TAH"/>
                    <w:rPr>
                      <w:rFonts w:cs="Arial"/>
                    </w:rPr>
                  </w:pPr>
                  <w:r>
                    <w:rPr>
                      <w:rFonts w:cs="Arial"/>
                    </w:rPr>
                    <w:t>Presence</w:t>
                  </w:r>
                </w:p>
              </w:tc>
              <w:tc>
                <w:tcPr>
                  <w:tcW w:w="518" w:type="pct"/>
                </w:tcPr>
                <w:p w14:paraId="2FD292E7" w14:textId="77777777" w:rsidR="00FA6056" w:rsidRDefault="00085F69">
                  <w:pPr>
                    <w:pStyle w:val="TAH"/>
                    <w:rPr>
                      <w:rFonts w:cs="Arial"/>
                    </w:rPr>
                  </w:pPr>
                  <w:r>
                    <w:rPr>
                      <w:rFonts w:cs="Arial"/>
                    </w:rPr>
                    <w:t>Range</w:t>
                  </w:r>
                </w:p>
              </w:tc>
              <w:tc>
                <w:tcPr>
                  <w:tcW w:w="760" w:type="pct"/>
                </w:tcPr>
                <w:p w14:paraId="3C5A6EE0" w14:textId="77777777" w:rsidR="00FA6056" w:rsidRDefault="00085F69">
                  <w:pPr>
                    <w:pStyle w:val="TAH"/>
                    <w:rPr>
                      <w:rFonts w:cs="Arial"/>
                    </w:rPr>
                  </w:pPr>
                  <w:r>
                    <w:rPr>
                      <w:rFonts w:cs="Arial"/>
                    </w:rPr>
                    <w:t>IE type and reference</w:t>
                  </w:r>
                </w:p>
              </w:tc>
              <w:tc>
                <w:tcPr>
                  <w:tcW w:w="1062" w:type="pct"/>
                </w:tcPr>
                <w:p w14:paraId="745C61BC" w14:textId="77777777" w:rsidR="00FA6056" w:rsidRDefault="00085F69">
                  <w:pPr>
                    <w:pStyle w:val="TAH"/>
                    <w:rPr>
                      <w:rFonts w:cs="Arial"/>
                    </w:rPr>
                  </w:pPr>
                  <w:r>
                    <w:rPr>
                      <w:rFonts w:cs="Arial"/>
                    </w:rPr>
                    <w:t>Semantics description</w:t>
                  </w:r>
                </w:p>
              </w:tc>
              <w:tc>
                <w:tcPr>
                  <w:tcW w:w="553" w:type="pct"/>
                </w:tcPr>
                <w:p w14:paraId="171E6BC0" w14:textId="77777777" w:rsidR="00FA6056" w:rsidRDefault="00085F69">
                  <w:pPr>
                    <w:pStyle w:val="TAH"/>
                    <w:rPr>
                      <w:rFonts w:cs="Arial"/>
                    </w:rPr>
                  </w:pPr>
                  <w:r>
                    <w:rPr>
                      <w:rFonts w:cs="Arial"/>
                    </w:rPr>
                    <w:t>Criticality</w:t>
                  </w:r>
                </w:p>
              </w:tc>
              <w:tc>
                <w:tcPr>
                  <w:tcW w:w="553" w:type="pct"/>
                </w:tcPr>
                <w:p w14:paraId="0518615F" w14:textId="77777777" w:rsidR="00FA6056" w:rsidRDefault="00085F69">
                  <w:pPr>
                    <w:pStyle w:val="TAH"/>
                    <w:rPr>
                      <w:rFonts w:cs="Arial"/>
                    </w:rPr>
                  </w:pPr>
                  <w:r>
                    <w:rPr>
                      <w:rFonts w:cs="Arial"/>
                    </w:rPr>
                    <w:t>Assigned Criticality</w:t>
                  </w:r>
                </w:p>
              </w:tc>
            </w:tr>
            <w:tr w:rsidR="00FA6056" w14:paraId="1CC2225E" w14:textId="77777777">
              <w:tc>
                <w:tcPr>
                  <w:tcW w:w="975" w:type="pct"/>
                </w:tcPr>
                <w:p w14:paraId="51E91B13" w14:textId="77777777" w:rsidR="00FA6056" w:rsidRDefault="00085F69">
                  <w:pPr>
                    <w:pStyle w:val="TAL"/>
                    <w:ind w:left="142"/>
                    <w:rPr>
                      <w:rFonts w:cs="Arial"/>
                    </w:rPr>
                  </w:pPr>
                  <w:r>
                    <w:rPr>
                      <w:rFonts w:cs="Arial"/>
                      <w:lang w:eastAsia="ja-JP"/>
                    </w:rPr>
                    <w:t xml:space="preserve">PDCP at </w:t>
                  </w:r>
                  <w:proofErr w:type="spellStart"/>
                  <w:r>
                    <w:rPr>
                      <w:rFonts w:cs="Arial"/>
                      <w:lang w:eastAsia="ja-JP"/>
                    </w:rPr>
                    <w:t>SgNB</w:t>
                  </w:r>
                  <w:proofErr w:type="spellEnd"/>
                </w:p>
              </w:tc>
              <w:tc>
                <w:tcPr>
                  <w:tcW w:w="578" w:type="pct"/>
                </w:tcPr>
                <w:p w14:paraId="76C07D78" w14:textId="77777777" w:rsidR="00FA6056" w:rsidRDefault="00085F69">
                  <w:pPr>
                    <w:pStyle w:val="TAL"/>
                    <w:rPr>
                      <w:rFonts w:cs="Arial"/>
                    </w:rPr>
                  </w:pPr>
                  <w:r>
                    <w:rPr>
                      <w:rFonts w:cs="Arial"/>
                    </w:rPr>
                    <w:t>M</w:t>
                  </w:r>
                </w:p>
              </w:tc>
              <w:tc>
                <w:tcPr>
                  <w:tcW w:w="518" w:type="pct"/>
                </w:tcPr>
                <w:p w14:paraId="519A4F11" w14:textId="77777777" w:rsidR="00FA6056" w:rsidRDefault="00FA6056">
                  <w:pPr>
                    <w:pStyle w:val="TAL"/>
                    <w:rPr>
                      <w:rFonts w:cs="Arial"/>
                    </w:rPr>
                  </w:pPr>
                </w:p>
              </w:tc>
              <w:tc>
                <w:tcPr>
                  <w:tcW w:w="760" w:type="pct"/>
                </w:tcPr>
                <w:p w14:paraId="27D81D5D" w14:textId="77777777" w:rsidR="00FA6056" w:rsidRDefault="00085F69">
                  <w:pPr>
                    <w:pStyle w:val="TAL"/>
                    <w:rPr>
                      <w:rFonts w:cs="Arial"/>
                      <w:lang w:eastAsia="ko-KR"/>
                    </w:rPr>
                  </w:pPr>
                  <w:r>
                    <w:rPr>
                      <w:rFonts w:cs="Arial"/>
                      <w:lang w:eastAsia="ja-JP"/>
                    </w:rPr>
                    <w:t>ENUMERATED (present, not present)</w:t>
                  </w:r>
                </w:p>
              </w:tc>
              <w:tc>
                <w:tcPr>
                  <w:tcW w:w="1062" w:type="pct"/>
                </w:tcPr>
                <w:p w14:paraId="28EB38A0" w14:textId="77777777" w:rsidR="00FA6056" w:rsidRDefault="00FA6056">
                  <w:pPr>
                    <w:pStyle w:val="TAL"/>
                    <w:rPr>
                      <w:rFonts w:cs="Arial"/>
                    </w:rPr>
                  </w:pPr>
                </w:p>
              </w:tc>
              <w:tc>
                <w:tcPr>
                  <w:tcW w:w="553" w:type="pct"/>
                </w:tcPr>
                <w:p w14:paraId="62E822AC" w14:textId="77777777" w:rsidR="00FA6056" w:rsidRDefault="00085F69">
                  <w:pPr>
                    <w:pStyle w:val="TAC"/>
                  </w:pPr>
                  <w:r>
                    <w:rPr>
                      <w:lang w:eastAsia="ja-JP"/>
                    </w:rPr>
                    <w:t>–</w:t>
                  </w:r>
                </w:p>
              </w:tc>
              <w:tc>
                <w:tcPr>
                  <w:tcW w:w="553" w:type="pct"/>
                </w:tcPr>
                <w:p w14:paraId="7E87046F" w14:textId="77777777" w:rsidR="00FA6056" w:rsidRDefault="00FA6056">
                  <w:pPr>
                    <w:pStyle w:val="TAC"/>
                  </w:pPr>
                </w:p>
              </w:tc>
            </w:tr>
            <w:tr w:rsidR="00FA6056" w14:paraId="4971584E" w14:textId="77777777">
              <w:tc>
                <w:tcPr>
                  <w:tcW w:w="975" w:type="pct"/>
                </w:tcPr>
                <w:p w14:paraId="5EAD365B" w14:textId="77777777" w:rsidR="00FA6056" w:rsidRDefault="00085F69">
                  <w:pPr>
                    <w:pStyle w:val="TAL"/>
                    <w:ind w:left="142"/>
                    <w:rPr>
                      <w:rFonts w:cs="Arial"/>
                    </w:rPr>
                  </w:pPr>
                  <w:r>
                    <w:rPr>
                      <w:rFonts w:cs="Arial"/>
                      <w:lang w:eastAsia="ja-JP"/>
                    </w:rPr>
                    <w:t>MCG resources</w:t>
                  </w:r>
                </w:p>
              </w:tc>
              <w:tc>
                <w:tcPr>
                  <w:tcW w:w="578" w:type="pct"/>
                </w:tcPr>
                <w:p w14:paraId="360B2277" w14:textId="77777777" w:rsidR="00FA6056" w:rsidRDefault="00085F69">
                  <w:pPr>
                    <w:pStyle w:val="TAL"/>
                    <w:rPr>
                      <w:rFonts w:cs="Arial"/>
                    </w:rPr>
                  </w:pPr>
                  <w:r>
                    <w:rPr>
                      <w:rFonts w:cs="Arial"/>
                    </w:rPr>
                    <w:t>M</w:t>
                  </w:r>
                </w:p>
              </w:tc>
              <w:tc>
                <w:tcPr>
                  <w:tcW w:w="518" w:type="pct"/>
                </w:tcPr>
                <w:p w14:paraId="64360E2A" w14:textId="77777777" w:rsidR="00FA6056" w:rsidRDefault="00FA6056">
                  <w:pPr>
                    <w:pStyle w:val="TAL"/>
                    <w:rPr>
                      <w:rFonts w:cs="Arial"/>
                    </w:rPr>
                  </w:pPr>
                </w:p>
              </w:tc>
              <w:tc>
                <w:tcPr>
                  <w:tcW w:w="760" w:type="pct"/>
                </w:tcPr>
                <w:p w14:paraId="08CA406C" w14:textId="77777777" w:rsidR="00FA6056" w:rsidRDefault="00085F69">
                  <w:pPr>
                    <w:pStyle w:val="TAL"/>
                    <w:rPr>
                      <w:rFonts w:cs="Arial"/>
                      <w:lang w:eastAsia="ko-KR"/>
                    </w:rPr>
                  </w:pPr>
                  <w:r>
                    <w:rPr>
                      <w:rFonts w:cs="Arial"/>
                      <w:lang w:eastAsia="ja-JP"/>
                    </w:rPr>
                    <w:t>ENUMERATED (present, not present)</w:t>
                  </w:r>
                </w:p>
              </w:tc>
              <w:tc>
                <w:tcPr>
                  <w:tcW w:w="1062" w:type="pct"/>
                </w:tcPr>
                <w:p w14:paraId="52161692" w14:textId="77777777" w:rsidR="00FA6056" w:rsidRDefault="00FA6056">
                  <w:pPr>
                    <w:pStyle w:val="TAL"/>
                    <w:rPr>
                      <w:rFonts w:cs="Arial"/>
                    </w:rPr>
                  </w:pPr>
                </w:p>
              </w:tc>
              <w:tc>
                <w:tcPr>
                  <w:tcW w:w="553" w:type="pct"/>
                </w:tcPr>
                <w:p w14:paraId="346CC6BE" w14:textId="77777777" w:rsidR="00FA6056" w:rsidRDefault="00085F69">
                  <w:pPr>
                    <w:pStyle w:val="TAC"/>
                  </w:pPr>
                  <w:r>
                    <w:rPr>
                      <w:lang w:eastAsia="ja-JP"/>
                    </w:rPr>
                    <w:t>–</w:t>
                  </w:r>
                </w:p>
              </w:tc>
              <w:tc>
                <w:tcPr>
                  <w:tcW w:w="553" w:type="pct"/>
                </w:tcPr>
                <w:p w14:paraId="4C11297C" w14:textId="77777777" w:rsidR="00FA6056" w:rsidRDefault="00FA6056">
                  <w:pPr>
                    <w:pStyle w:val="TAC"/>
                  </w:pPr>
                </w:p>
              </w:tc>
            </w:tr>
            <w:tr w:rsidR="00FA6056" w14:paraId="6FB54E04" w14:textId="77777777">
              <w:tc>
                <w:tcPr>
                  <w:tcW w:w="975" w:type="pct"/>
                </w:tcPr>
                <w:p w14:paraId="1C559582" w14:textId="77777777" w:rsidR="00FA6056" w:rsidRDefault="00085F69">
                  <w:pPr>
                    <w:pStyle w:val="TAL"/>
                    <w:ind w:left="142"/>
                    <w:rPr>
                      <w:rFonts w:cs="Arial"/>
                    </w:rPr>
                  </w:pPr>
                  <w:r>
                    <w:rPr>
                      <w:rFonts w:cs="Arial"/>
                      <w:lang w:eastAsia="ja-JP"/>
                    </w:rPr>
                    <w:t>SCG resources</w:t>
                  </w:r>
                </w:p>
              </w:tc>
              <w:tc>
                <w:tcPr>
                  <w:tcW w:w="578" w:type="pct"/>
                </w:tcPr>
                <w:p w14:paraId="1A5568A8" w14:textId="77777777" w:rsidR="00FA6056" w:rsidRDefault="00085F69">
                  <w:pPr>
                    <w:pStyle w:val="TAL"/>
                    <w:rPr>
                      <w:rFonts w:cs="Arial"/>
                    </w:rPr>
                  </w:pPr>
                  <w:r>
                    <w:rPr>
                      <w:rFonts w:cs="Arial"/>
                    </w:rPr>
                    <w:t>M</w:t>
                  </w:r>
                </w:p>
              </w:tc>
              <w:tc>
                <w:tcPr>
                  <w:tcW w:w="518" w:type="pct"/>
                </w:tcPr>
                <w:p w14:paraId="599CB2FF" w14:textId="77777777" w:rsidR="00FA6056" w:rsidRDefault="00FA6056">
                  <w:pPr>
                    <w:pStyle w:val="TAL"/>
                    <w:rPr>
                      <w:rFonts w:cs="Arial"/>
                    </w:rPr>
                  </w:pPr>
                </w:p>
              </w:tc>
              <w:tc>
                <w:tcPr>
                  <w:tcW w:w="760" w:type="pct"/>
                </w:tcPr>
                <w:p w14:paraId="6B8BC2CA" w14:textId="77777777" w:rsidR="00FA6056" w:rsidRDefault="00085F69">
                  <w:pPr>
                    <w:pStyle w:val="TAL"/>
                    <w:rPr>
                      <w:rFonts w:cs="Arial"/>
                      <w:lang w:eastAsia="ko-KR"/>
                    </w:rPr>
                  </w:pPr>
                  <w:r>
                    <w:rPr>
                      <w:rFonts w:cs="Arial"/>
                      <w:lang w:eastAsia="ja-JP"/>
                    </w:rPr>
                    <w:t>ENUMERATED (present, not present)</w:t>
                  </w:r>
                </w:p>
              </w:tc>
              <w:tc>
                <w:tcPr>
                  <w:tcW w:w="1062" w:type="pct"/>
                </w:tcPr>
                <w:p w14:paraId="6BBCBDA2" w14:textId="77777777" w:rsidR="00FA6056" w:rsidRDefault="00FA6056">
                  <w:pPr>
                    <w:pStyle w:val="TAL"/>
                    <w:rPr>
                      <w:rFonts w:cs="Arial"/>
                    </w:rPr>
                  </w:pPr>
                </w:p>
              </w:tc>
              <w:tc>
                <w:tcPr>
                  <w:tcW w:w="553" w:type="pct"/>
                </w:tcPr>
                <w:p w14:paraId="42C3F29A" w14:textId="77777777" w:rsidR="00FA6056" w:rsidRDefault="00085F69">
                  <w:pPr>
                    <w:pStyle w:val="TAC"/>
                  </w:pPr>
                  <w:r>
                    <w:rPr>
                      <w:lang w:eastAsia="ja-JP"/>
                    </w:rPr>
                    <w:t>–</w:t>
                  </w:r>
                </w:p>
              </w:tc>
              <w:tc>
                <w:tcPr>
                  <w:tcW w:w="553" w:type="pct"/>
                </w:tcPr>
                <w:p w14:paraId="723ED66F" w14:textId="77777777" w:rsidR="00FA6056" w:rsidRDefault="00FA6056">
                  <w:pPr>
                    <w:pStyle w:val="TAC"/>
                  </w:pPr>
                </w:p>
              </w:tc>
            </w:tr>
          </w:tbl>
          <w:p w14:paraId="197EECA9" w14:textId="77777777" w:rsidR="00FA6056" w:rsidRDefault="00FA6056">
            <w:pPr>
              <w:rPr>
                <w:lang w:eastAsia="zh-CN"/>
              </w:rPr>
            </w:pPr>
          </w:p>
        </w:tc>
      </w:tr>
    </w:tbl>
    <w:p w14:paraId="6CC81406" w14:textId="77777777" w:rsidR="00FA6056" w:rsidRDefault="00FA6056">
      <w:pPr>
        <w:rPr>
          <w:lang w:eastAsia="zh-CN"/>
        </w:rPr>
      </w:pPr>
    </w:p>
    <w:p w14:paraId="52B50BA9" w14:textId="4593073D" w:rsidR="00FA6056" w:rsidRDefault="00085F69">
      <w:pPr>
        <w:rPr>
          <w:lang w:eastAsia="zh-CN"/>
        </w:rPr>
      </w:pPr>
      <w:r>
        <w:rPr>
          <w:lang w:eastAsia="zh-CN"/>
        </w:rPr>
        <w:t xml:space="preserve">This IE </w:t>
      </w:r>
      <w:r>
        <w:t xml:space="preserve">is sent to </w:t>
      </w:r>
      <w:proofErr w:type="spellStart"/>
      <w:r>
        <w:t>MeNB</w:t>
      </w:r>
      <w:proofErr w:type="spellEnd"/>
      <w:r>
        <w:t xml:space="preserve"> through SGNB MODIFICATION REQUIRED message. If the IE</w:t>
      </w:r>
      <w:r>
        <w:rPr>
          <w:i/>
        </w:rPr>
        <w:t>“SCG resources”</w:t>
      </w:r>
      <w:r>
        <w:t xml:space="preserve"> is set to “not present” for all of </w:t>
      </w:r>
      <w:r>
        <w:rPr>
          <w:rFonts w:hint="eastAsia"/>
          <w:lang w:eastAsia="zh-CN"/>
        </w:rPr>
        <w:t>DRB</w:t>
      </w:r>
      <w:r>
        <w:rPr>
          <w:lang w:eastAsia="zh-CN"/>
        </w:rPr>
        <w:t xml:space="preserve">, then the </w:t>
      </w:r>
      <w:proofErr w:type="spellStart"/>
      <w:r>
        <w:rPr>
          <w:lang w:eastAsia="zh-CN"/>
        </w:rPr>
        <w:t>MeNB</w:t>
      </w:r>
      <w:proofErr w:type="spellEnd"/>
      <w:r>
        <w:rPr>
          <w:lang w:eastAsia="zh-CN"/>
        </w:rPr>
        <w:t xml:space="preserve"> knows that </w:t>
      </w:r>
      <w:proofErr w:type="spellStart"/>
      <w:r>
        <w:rPr>
          <w:lang w:eastAsia="zh-CN"/>
        </w:rPr>
        <w:t>SgNB</w:t>
      </w:r>
      <w:proofErr w:type="spellEnd"/>
      <w:r>
        <w:rPr>
          <w:lang w:eastAsia="zh-CN"/>
        </w:rPr>
        <w:t xml:space="preserve"> requests to release SCG.</w:t>
      </w:r>
    </w:p>
    <w:p w14:paraId="29A79646" w14:textId="77777777" w:rsidR="00FA6056" w:rsidRDefault="00085F69">
      <w:pPr>
        <w:rPr>
          <w:b/>
          <w:lang w:eastAsia="zh-CN"/>
        </w:rPr>
      </w:pPr>
      <w:r>
        <w:rPr>
          <w:b/>
          <w:lang w:eastAsia="zh-CN"/>
        </w:rPr>
        <w:t xml:space="preserve">Observation 2: In current X2 signalling, it is already supported that </w:t>
      </w:r>
      <w:proofErr w:type="spellStart"/>
      <w:r>
        <w:rPr>
          <w:b/>
          <w:lang w:eastAsia="zh-CN"/>
        </w:rPr>
        <w:t>SgNB</w:t>
      </w:r>
      <w:proofErr w:type="spellEnd"/>
      <w:r>
        <w:rPr>
          <w:b/>
          <w:lang w:eastAsia="zh-CN"/>
        </w:rPr>
        <w:t xml:space="preserve"> can indicate SCG release request to the </w:t>
      </w:r>
      <w:proofErr w:type="spellStart"/>
      <w:r>
        <w:rPr>
          <w:b/>
          <w:lang w:eastAsia="zh-CN"/>
        </w:rPr>
        <w:t>MeNB</w:t>
      </w:r>
      <w:proofErr w:type="spellEnd"/>
      <w:r>
        <w:rPr>
          <w:b/>
          <w:lang w:eastAsia="zh-CN"/>
        </w:rPr>
        <w:t xml:space="preserve"> by EN-DC Resource Configuration IE.</w:t>
      </w:r>
    </w:p>
    <w:p w14:paraId="1D3CB9B3" w14:textId="77777777" w:rsidR="00FA6056" w:rsidRDefault="00085F69">
      <w:pPr>
        <w:pStyle w:val="2"/>
        <w:numPr>
          <w:ilvl w:val="1"/>
          <w:numId w:val="29"/>
        </w:numPr>
        <w:rPr>
          <w:lang w:eastAsia="zh-CN"/>
        </w:rPr>
      </w:pPr>
      <w:r>
        <w:rPr>
          <w:lang w:eastAsia="zh-CN"/>
        </w:rPr>
        <w:t xml:space="preserve">Impact on </w:t>
      </w:r>
      <w:proofErr w:type="spellStart"/>
      <w:r>
        <w:rPr>
          <w:rFonts w:hint="eastAsia"/>
          <w:lang w:eastAsia="zh-CN"/>
        </w:rPr>
        <w:t>X</w:t>
      </w:r>
      <w:r>
        <w:rPr>
          <w:lang w:eastAsia="zh-CN"/>
        </w:rPr>
        <w:t>n</w:t>
      </w:r>
      <w:proofErr w:type="spellEnd"/>
      <w:r>
        <w:rPr>
          <w:lang w:eastAsia="zh-CN"/>
        </w:rPr>
        <w:t xml:space="preserve"> signalling</w:t>
      </w:r>
    </w:p>
    <w:p w14:paraId="3DACB955" w14:textId="77777777" w:rsidR="00FA6056" w:rsidRDefault="00085F69">
      <w:pPr>
        <w:rPr>
          <w:lang w:eastAsia="zh-CN"/>
        </w:rPr>
      </w:pPr>
      <w:r>
        <w:rPr>
          <w:lang w:eastAsia="zh-CN"/>
        </w:rPr>
        <w:t>However, in curren</w:t>
      </w:r>
      <w:r>
        <w:rPr>
          <w:rFonts w:hint="eastAsia"/>
          <w:lang w:eastAsia="zh-CN"/>
        </w:rPr>
        <w:t>t</w:t>
      </w:r>
      <w:r>
        <w:rPr>
          <w:lang w:eastAsia="zh-CN"/>
        </w:rPr>
        <w:t xml:space="preserve"> </w:t>
      </w:r>
      <w:proofErr w:type="spellStart"/>
      <w:r>
        <w:rPr>
          <w:lang w:eastAsia="zh-CN"/>
        </w:rPr>
        <w:t>Xn</w:t>
      </w:r>
      <w:proofErr w:type="spellEnd"/>
      <w:r>
        <w:rPr>
          <w:lang w:eastAsia="zh-CN"/>
        </w:rPr>
        <w:t xml:space="preserve"> signalling, the SN cannot indicate SCG release request to MN, so that MN has no idea of SCG release. </w:t>
      </w:r>
    </w:p>
    <w:p w14:paraId="264EB94A" w14:textId="77777777" w:rsidR="00FA6056" w:rsidRDefault="00085F69">
      <w:pPr>
        <w:rPr>
          <w:lang w:eastAsia="zh-CN"/>
        </w:rPr>
      </w:pPr>
      <w:r>
        <w:rPr>
          <w:lang w:eastAsia="zh-CN"/>
        </w:rPr>
        <w:t xml:space="preserve">It is suggested to introduce a new IE (e.g., SCG release required) included in SN modification required message, then MN can be indicated whether SCG is released or not </w:t>
      </w:r>
      <w:r>
        <w:rPr>
          <w:rFonts w:hint="eastAsia"/>
          <w:lang w:eastAsia="zh-CN"/>
        </w:rPr>
        <w:t>b</w:t>
      </w:r>
      <w:r>
        <w:rPr>
          <w:lang w:eastAsia="zh-CN"/>
        </w:rPr>
        <w:t>y SN.</w:t>
      </w:r>
    </w:p>
    <w:p w14:paraId="35270355" w14:textId="77777777" w:rsidR="00FA6056" w:rsidRDefault="00085F69">
      <w:pPr>
        <w:rPr>
          <w:lang w:eastAsia="zh-CN"/>
        </w:rPr>
      </w:pPr>
      <w:r>
        <w:rPr>
          <w:rFonts w:hint="eastAsia"/>
          <w:lang w:eastAsia="zh-CN"/>
        </w:rPr>
        <w:t>M</w:t>
      </w:r>
      <w:r>
        <w:rPr>
          <w:lang w:eastAsia="zh-CN"/>
        </w:rPr>
        <w:t>oreover, in current Stage 2 specification (i.e., TS37.340), f</w:t>
      </w:r>
      <w:r>
        <w:t>or EN-DC, the MN cannot reject the release request of SCG bearer and the SCG RLC bearer of a split bearer and for NGEN-DC and NR-DC, the M</w:t>
      </w:r>
      <w:r>
        <w:rPr>
          <w:lang w:eastAsia="zh-CN"/>
        </w:rPr>
        <w:t>N</w:t>
      </w:r>
      <w:r>
        <w:t xml:space="preserve"> cannot reject the release request of </w:t>
      </w:r>
      <w:r>
        <w:rPr>
          <w:lang w:eastAsia="zh-CN"/>
        </w:rPr>
        <w:t>PDU session/QoS flows.</w:t>
      </w:r>
    </w:p>
    <w:p w14:paraId="34B7973E" w14:textId="77777777" w:rsidR="00FA6056" w:rsidRDefault="00085F69">
      <w:pPr>
        <w:rPr>
          <w:lang w:eastAsia="zh-CN"/>
        </w:rPr>
      </w:pPr>
      <w:r>
        <w:rPr>
          <w:lang w:eastAsia="zh-CN"/>
        </w:rPr>
        <w:t>For the similar reason, it is also suggested that MN cannot reject the SCG release request from SN.</w:t>
      </w:r>
    </w:p>
    <w:p w14:paraId="0231E451" w14:textId="77777777" w:rsidR="00FA6056" w:rsidRDefault="00085F69">
      <w:pPr>
        <w:rPr>
          <w:b/>
          <w:lang w:eastAsia="zh-CN"/>
        </w:rPr>
      </w:pPr>
      <w:r>
        <w:rPr>
          <w:b/>
          <w:lang w:eastAsia="zh-CN"/>
        </w:rPr>
        <w:t xml:space="preserve">Proposal 1: It is proposed to enhance </w:t>
      </w:r>
      <w:proofErr w:type="spellStart"/>
      <w:r>
        <w:rPr>
          <w:b/>
          <w:lang w:eastAsia="zh-CN"/>
        </w:rPr>
        <w:t>Xn</w:t>
      </w:r>
      <w:proofErr w:type="spellEnd"/>
      <w:r>
        <w:rPr>
          <w:b/>
          <w:lang w:eastAsia="zh-CN"/>
        </w:rPr>
        <w:t xml:space="preserve"> signalling, i.e., to introduce a new IE in modification required message, so that SN can indicate SCG release request to MN and the request cannot be rejected by MN.</w:t>
      </w:r>
    </w:p>
    <w:p w14:paraId="4F10B325" w14:textId="77777777" w:rsidR="00FA6056" w:rsidRDefault="00085F69">
      <w:pPr>
        <w:pStyle w:val="2"/>
        <w:numPr>
          <w:ilvl w:val="1"/>
          <w:numId w:val="29"/>
        </w:numPr>
        <w:rPr>
          <w:lang w:eastAsia="zh-CN"/>
        </w:rPr>
      </w:pPr>
      <w:r>
        <w:rPr>
          <w:rFonts w:hint="eastAsia"/>
          <w:lang w:eastAsia="zh-CN"/>
        </w:rPr>
        <w:t>I</w:t>
      </w:r>
      <w:r>
        <w:rPr>
          <w:lang w:eastAsia="zh-CN"/>
        </w:rPr>
        <w:t>mpact on F1 signalling</w:t>
      </w:r>
    </w:p>
    <w:p w14:paraId="4EB5635E" w14:textId="77777777" w:rsidR="00FA6056" w:rsidRDefault="00085F69">
      <w:pPr>
        <w:rPr>
          <w:lang w:eastAsia="zh-CN"/>
        </w:rPr>
      </w:pPr>
      <w:r>
        <w:rPr>
          <w:lang w:eastAsia="zh-CN"/>
        </w:rPr>
        <w:t>At F1 interface, after the MN accepts the SCG release required, the MN-gNB-CU shall inform the MN-gNB-DU of the SCG release status, then the MN-gNB-DU can occupy the whole lower layer resources.</w:t>
      </w:r>
    </w:p>
    <w:p w14:paraId="1FB1DE39" w14:textId="77777777" w:rsidR="00FA6056" w:rsidRDefault="00085F69">
      <w:pPr>
        <w:rPr>
          <w:b/>
          <w:lang w:eastAsia="zh-CN"/>
        </w:rPr>
      </w:pPr>
      <w:r>
        <w:rPr>
          <w:b/>
          <w:lang w:eastAsia="zh-CN"/>
        </w:rPr>
        <w:t>Proposal 2: It is proposed to enhance F1 signalling, i.e., to introduce a new IE in UE context modification request message, then the MN-gNB-CU can indicate SCG release/re-establish status to MN-gNB-DU.</w:t>
      </w:r>
    </w:p>
    <w:p w14:paraId="05A6F8B8" w14:textId="77777777" w:rsidR="00FA6056" w:rsidRDefault="00085F69">
      <w:pPr>
        <w:pStyle w:val="1"/>
        <w:rPr>
          <w:lang w:val="en-US"/>
        </w:rPr>
      </w:pPr>
      <w:r>
        <w:rPr>
          <w:lang w:val="en-US"/>
        </w:rPr>
        <w:lastRenderedPageBreak/>
        <w:t>3. Conclusion</w:t>
      </w:r>
    </w:p>
    <w:p w14:paraId="71A04D4F" w14:textId="77777777" w:rsidR="00FA6056" w:rsidRDefault="00085F69">
      <w:pPr>
        <w:rPr>
          <w:lang w:val="en-US" w:eastAsia="zh-CN"/>
        </w:rPr>
      </w:pPr>
      <w:r>
        <w:rPr>
          <w:rFonts w:hint="eastAsia"/>
          <w:lang w:val="en-US" w:eastAsia="zh-CN"/>
        </w:rPr>
        <w:t>A</w:t>
      </w:r>
      <w:r>
        <w:rPr>
          <w:lang w:val="en-US" w:eastAsia="zh-CN"/>
        </w:rPr>
        <w:t>fter the above analysis, we provide the following proposals</w:t>
      </w:r>
    </w:p>
    <w:p w14:paraId="141BC7C8" w14:textId="77777777" w:rsidR="00085F69" w:rsidRDefault="00085F69" w:rsidP="00085F69">
      <w:pPr>
        <w:rPr>
          <w:b/>
          <w:lang w:eastAsia="zh-CN"/>
        </w:rPr>
      </w:pPr>
      <w:r>
        <w:rPr>
          <w:rFonts w:hint="eastAsia"/>
          <w:b/>
          <w:lang w:eastAsia="zh-CN"/>
        </w:rPr>
        <w:t>Observation</w:t>
      </w:r>
      <w:r>
        <w:rPr>
          <w:b/>
          <w:lang w:eastAsia="zh-CN"/>
        </w:rPr>
        <w:t xml:space="preserve"> 1</w:t>
      </w:r>
      <w:r>
        <w:rPr>
          <w:rFonts w:hint="eastAsia"/>
          <w:b/>
          <w:lang w:eastAsia="zh-CN"/>
        </w:rPr>
        <w:t>:</w:t>
      </w:r>
      <w:r>
        <w:rPr>
          <w:b/>
          <w:lang w:eastAsia="zh-CN"/>
        </w:rPr>
        <w:t xml:space="preserve"> From RAN2 point of view, SN is allowed to request SCG release but keep SN. RAN3 is asked whether SN can indicate SCG release request to the MN in current </w:t>
      </w:r>
      <w:r>
        <w:rPr>
          <w:rFonts w:hint="eastAsia"/>
          <w:b/>
          <w:lang w:eastAsia="zh-CN"/>
        </w:rPr>
        <w:t>X</w:t>
      </w:r>
      <w:r>
        <w:rPr>
          <w:b/>
          <w:lang w:eastAsia="zh-CN"/>
        </w:rPr>
        <w:t>2/</w:t>
      </w:r>
      <w:proofErr w:type="spellStart"/>
      <w:r>
        <w:rPr>
          <w:b/>
          <w:lang w:eastAsia="zh-CN"/>
        </w:rPr>
        <w:t>Xn</w:t>
      </w:r>
      <w:proofErr w:type="spellEnd"/>
      <w:r>
        <w:rPr>
          <w:b/>
          <w:lang w:eastAsia="zh-CN"/>
        </w:rPr>
        <w:t xml:space="preserve"> signalling.</w:t>
      </w:r>
    </w:p>
    <w:p w14:paraId="231F4027" w14:textId="77777777" w:rsidR="00FA6056" w:rsidRDefault="00085F69">
      <w:pPr>
        <w:rPr>
          <w:b/>
          <w:lang w:eastAsia="zh-CN"/>
        </w:rPr>
      </w:pPr>
      <w:r>
        <w:rPr>
          <w:b/>
          <w:lang w:eastAsia="zh-CN"/>
        </w:rPr>
        <w:t xml:space="preserve">Observation 2: In current X2 signalling, it is already supported that </w:t>
      </w:r>
      <w:proofErr w:type="spellStart"/>
      <w:r>
        <w:rPr>
          <w:b/>
          <w:lang w:eastAsia="zh-CN"/>
        </w:rPr>
        <w:t>SgNB</w:t>
      </w:r>
      <w:proofErr w:type="spellEnd"/>
      <w:r>
        <w:rPr>
          <w:b/>
          <w:lang w:eastAsia="zh-CN"/>
        </w:rPr>
        <w:t xml:space="preserve"> can indicate SCG release request to the </w:t>
      </w:r>
      <w:proofErr w:type="spellStart"/>
      <w:r>
        <w:rPr>
          <w:b/>
          <w:lang w:eastAsia="zh-CN"/>
        </w:rPr>
        <w:t>MeNB</w:t>
      </w:r>
      <w:proofErr w:type="spellEnd"/>
      <w:r>
        <w:rPr>
          <w:b/>
          <w:lang w:eastAsia="zh-CN"/>
        </w:rPr>
        <w:t xml:space="preserve"> by EN-DC Resource Configuration IE.</w:t>
      </w:r>
    </w:p>
    <w:p w14:paraId="00ECE50C" w14:textId="77777777" w:rsidR="00FA6056" w:rsidRDefault="00085F69">
      <w:pPr>
        <w:rPr>
          <w:b/>
          <w:lang w:eastAsia="zh-CN"/>
        </w:rPr>
      </w:pPr>
      <w:r>
        <w:rPr>
          <w:b/>
          <w:lang w:eastAsia="zh-CN"/>
        </w:rPr>
        <w:t xml:space="preserve">Proposal 1: It is proposed to enhance </w:t>
      </w:r>
      <w:proofErr w:type="spellStart"/>
      <w:r>
        <w:rPr>
          <w:b/>
          <w:lang w:eastAsia="zh-CN"/>
        </w:rPr>
        <w:t>Xn</w:t>
      </w:r>
      <w:proofErr w:type="spellEnd"/>
      <w:r>
        <w:rPr>
          <w:b/>
          <w:lang w:eastAsia="zh-CN"/>
        </w:rPr>
        <w:t xml:space="preserve"> signalling, i.e., to introduce a new IE in modification required message, so that SN can indicate SCG release request to MN and the request cannot be rejected by MN.</w:t>
      </w:r>
    </w:p>
    <w:p w14:paraId="1B1BBEC6" w14:textId="77777777" w:rsidR="00FA6056" w:rsidRDefault="00085F69">
      <w:pPr>
        <w:rPr>
          <w:b/>
          <w:lang w:eastAsia="zh-CN"/>
        </w:rPr>
      </w:pPr>
      <w:r>
        <w:rPr>
          <w:b/>
          <w:lang w:eastAsia="zh-CN"/>
        </w:rPr>
        <w:t>Proposal 2: It is proposed to enhance F1 signalling, i.e., to introduce a new IE in UE context modification request message, then the MN-gNB-CU can indicate SCG release/re-establish status to MN-gNB-DU.</w:t>
      </w:r>
    </w:p>
    <w:p w14:paraId="12727B5D" w14:textId="77777777" w:rsidR="00FA6056" w:rsidRDefault="00085F69">
      <w:pPr>
        <w:rPr>
          <w:lang w:eastAsia="zh-CN"/>
        </w:rPr>
      </w:pPr>
      <w:r>
        <w:rPr>
          <w:rFonts w:hint="eastAsia"/>
          <w:lang w:eastAsia="zh-CN"/>
        </w:rPr>
        <w:t>F</w:t>
      </w:r>
      <w:r>
        <w:rPr>
          <w:lang w:eastAsia="zh-CN"/>
        </w:rPr>
        <w:t xml:space="preserve">or the above Proposal 1, we provide Stage2 CR and Stage 3 </w:t>
      </w:r>
      <w:proofErr w:type="spellStart"/>
      <w:r>
        <w:rPr>
          <w:lang w:eastAsia="zh-CN"/>
        </w:rPr>
        <w:t>XnAP</w:t>
      </w:r>
      <w:proofErr w:type="spellEnd"/>
      <w:r>
        <w:rPr>
          <w:lang w:eastAsia="zh-CN"/>
        </w:rPr>
        <w:t xml:space="preserve"> CR for Rel-15 and Rel-16 in [4]… [7].</w:t>
      </w:r>
    </w:p>
    <w:p w14:paraId="4CF35E10" w14:textId="77777777" w:rsidR="00FA6056" w:rsidRDefault="00085F69">
      <w:pPr>
        <w:rPr>
          <w:lang w:val="en-US" w:eastAsia="zh-CN"/>
        </w:rPr>
      </w:pPr>
      <w:r>
        <w:rPr>
          <w:lang w:eastAsia="zh-CN"/>
        </w:rPr>
        <w:t xml:space="preserve">For the </w:t>
      </w:r>
      <w:r>
        <w:rPr>
          <w:rFonts w:hint="eastAsia"/>
          <w:lang w:eastAsia="zh-CN"/>
        </w:rPr>
        <w:t>P</w:t>
      </w:r>
      <w:r>
        <w:rPr>
          <w:lang w:eastAsia="zh-CN"/>
        </w:rPr>
        <w:t xml:space="preserve">roposal 2, the BL CR </w:t>
      </w:r>
      <w:hyperlink r:id="rId10" w:history="1">
        <w:r>
          <w:rPr>
            <w:lang w:val="en-US" w:eastAsia="zh-CN"/>
          </w:rPr>
          <w:t>R3-210407</w:t>
        </w:r>
      </w:hyperlink>
      <w:r>
        <w:rPr>
          <w:lang w:val="en-US" w:eastAsia="zh-CN"/>
        </w:rPr>
        <w:t>/</w:t>
      </w:r>
      <w:hyperlink r:id="rId11" w:history="1">
        <w:r>
          <w:rPr>
            <w:lang w:val="en-US" w:eastAsia="zh-CN"/>
          </w:rPr>
          <w:t>R3-21040</w:t>
        </w:r>
      </w:hyperlink>
      <w:r>
        <w:rPr>
          <w:lang w:val="en-US" w:eastAsia="zh-CN"/>
        </w:rPr>
        <w:t>8 can be reused with some modification.</w:t>
      </w:r>
    </w:p>
    <w:p w14:paraId="2F6C61A5" w14:textId="77777777" w:rsidR="00FA6056" w:rsidRDefault="00085F69">
      <w:pPr>
        <w:rPr>
          <w:lang w:eastAsia="zh-CN"/>
        </w:rPr>
      </w:pPr>
      <w:r>
        <w:rPr>
          <w:lang w:val="en-US" w:eastAsia="zh-CN"/>
        </w:rPr>
        <w:t>In all, a draft reply LS is also provided in [8].</w:t>
      </w:r>
      <w:hyperlink r:id="rId12" w:history="1"/>
    </w:p>
    <w:p w14:paraId="6BEAC038" w14:textId="77777777" w:rsidR="00FA6056" w:rsidRDefault="006B0A23">
      <w:pPr>
        <w:rPr>
          <w:lang w:eastAsia="zh-CN"/>
        </w:rPr>
      </w:pPr>
      <w:hyperlink r:id="rId13" w:history="1"/>
    </w:p>
    <w:p w14:paraId="27DD16E9" w14:textId="77777777" w:rsidR="00FA6056" w:rsidRDefault="00085F69">
      <w:pPr>
        <w:pStyle w:val="1"/>
        <w:rPr>
          <w:lang w:val="en-US" w:eastAsia="zh-CN"/>
        </w:rPr>
      </w:pPr>
      <w:r>
        <w:rPr>
          <w:lang w:val="en-US" w:eastAsia="zh-CN"/>
        </w:rPr>
        <w:t>4. Reference</w:t>
      </w:r>
    </w:p>
    <w:bookmarkEnd w:id="0"/>
    <w:bookmarkEnd w:id="1"/>
    <w:bookmarkEnd w:id="2"/>
    <w:bookmarkEnd w:id="3"/>
    <w:bookmarkEnd w:id="4"/>
    <w:bookmarkEnd w:id="5"/>
    <w:bookmarkEnd w:id="6"/>
    <w:p w14:paraId="67C4B824" w14:textId="77777777" w:rsidR="00FA6056" w:rsidRDefault="00085F69">
      <w:pPr>
        <w:rPr>
          <w:lang w:val="en-US" w:eastAsia="zh-CN"/>
        </w:rPr>
      </w:pPr>
      <w:r>
        <w:rPr>
          <w:rFonts w:hint="eastAsia"/>
          <w:lang w:val="en-US" w:eastAsia="zh-CN"/>
        </w:rPr>
        <w:t>[</w:t>
      </w:r>
      <w:r>
        <w:rPr>
          <w:lang w:val="en-US" w:eastAsia="zh-CN"/>
        </w:rPr>
        <w:t xml:space="preserve">1] R2-2102493 LS on </w:t>
      </w:r>
      <w:proofErr w:type="spellStart"/>
      <w:r>
        <w:rPr>
          <w:lang w:val="en-US" w:eastAsia="zh-CN"/>
        </w:rPr>
        <w:t>signalling</w:t>
      </w:r>
      <w:proofErr w:type="spellEnd"/>
      <w:r>
        <w:rPr>
          <w:lang w:val="en-US" w:eastAsia="zh-CN"/>
        </w:rPr>
        <w:t xml:space="preserve"> SN initiated release of SCG</w:t>
      </w:r>
    </w:p>
    <w:p w14:paraId="00D93292" w14:textId="77777777" w:rsidR="00FA6056" w:rsidRDefault="00085F69">
      <w:pPr>
        <w:rPr>
          <w:lang w:val="en-US" w:eastAsia="zh-CN"/>
        </w:rPr>
      </w:pPr>
      <w:r>
        <w:rPr>
          <w:rFonts w:hint="eastAsia"/>
          <w:lang w:val="en-US" w:eastAsia="zh-CN"/>
        </w:rPr>
        <w:t>[</w:t>
      </w:r>
      <w:r>
        <w:rPr>
          <w:lang w:val="en-US" w:eastAsia="zh-CN"/>
        </w:rPr>
        <w:t xml:space="preserve">2] </w:t>
      </w:r>
      <w:hyperlink r:id="rId14" w:history="1">
        <w:r>
          <w:rPr>
            <w:lang w:val="en-US" w:eastAsia="zh-CN"/>
          </w:rPr>
          <w:t>R3-210407</w:t>
        </w:r>
      </w:hyperlink>
      <w:r>
        <w:rPr>
          <w:lang w:val="en-US" w:eastAsia="zh-CN"/>
        </w:rPr>
        <w:t xml:space="preserve"> How to release NR-NR DC configurations between MN-CU-CP and MN-DU CR 38.473 (Rel-15)</w:t>
      </w:r>
    </w:p>
    <w:p w14:paraId="2775B753" w14:textId="77777777" w:rsidR="00FA6056" w:rsidRDefault="00085F69">
      <w:pPr>
        <w:rPr>
          <w:lang w:val="en-US" w:eastAsia="zh-CN"/>
        </w:rPr>
      </w:pPr>
      <w:r>
        <w:rPr>
          <w:lang w:val="en-US" w:eastAsia="zh-CN"/>
        </w:rPr>
        <w:t xml:space="preserve">[3] </w:t>
      </w:r>
      <w:hyperlink r:id="rId15" w:history="1">
        <w:r>
          <w:rPr>
            <w:lang w:val="en-US" w:eastAsia="zh-CN"/>
          </w:rPr>
          <w:t>R3-210408</w:t>
        </w:r>
      </w:hyperlink>
      <w:r>
        <w:rPr>
          <w:lang w:val="en-US" w:eastAsia="zh-CN"/>
        </w:rPr>
        <w:t xml:space="preserve"> How to release NR-NR DC configurations between MN-CU-CP and MN-DU CR 38.473 (Rel-16)</w:t>
      </w:r>
    </w:p>
    <w:p w14:paraId="6A06AC0A" w14:textId="3726E414" w:rsidR="00FA6056" w:rsidRDefault="00085F69">
      <w:pPr>
        <w:rPr>
          <w:lang w:val="en-US" w:eastAsia="zh-CN"/>
        </w:rPr>
      </w:pPr>
      <w:r>
        <w:rPr>
          <w:rFonts w:hint="eastAsia"/>
          <w:lang w:val="en-US" w:eastAsia="zh-CN"/>
        </w:rPr>
        <w:t>[</w:t>
      </w:r>
      <w:r>
        <w:rPr>
          <w:lang w:val="en-US" w:eastAsia="zh-CN"/>
        </w:rPr>
        <w:t xml:space="preserve">4] </w:t>
      </w:r>
      <w:r w:rsidR="006B0A23" w:rsidRPr="006B0A23">
        <w:rPr>
          <w:lang w:val="en-US" w:eastAsia="zh-CN"/>
        </w:rPr>
        <w:t>R3</w:t>
      </w:r>
      <w:r w:rsidR="006B0A23">
        <w:rPr>
          <w:lang w:val="en-US" w:eastAsia="zh-CN"/>
        </w:rPr>
        <w:t>-211576</w:t>
      </w:r>
      <w:r>
        <w:rPr>
          <w:lang w:val="en-US" w:eastAsia="zh-CN"/>
        </w:rPr>
        <w:t xml:space="preserve"> </w:t>
      </w:r>
      <w:r>
        <w:rPr>
          <w:lang w:eastAsia="zh-CN"/>
        </w:rPr>
        <w:t>R15CR</w:t>
      </w:r>
      <w:r>
        <w:t xml:space="preserve">37.340 for SCG </w:t>
      </w:r>
      <w:r>
        <w:rPr>
          <w:rFonts w:hint="eastAsia"/>
          <w:lang w:eastAsia="zh-CN"/>
        </w:rPr>
        <w:t>re</w:t>
      </w:r>
      <w:r>
        <w:rPr>
          <w:lang w:eastAsia="zh-CN"/>
        </w:rPr>
        <w:t>lease, ZTE</w:t>
      </w:r>
    </w:p>
    <w:p w14:paraId="1D02EC84" w14:textId="5D7DA8E5" w:rsidR="00FA6056" w:rsidRDefault="00085F69">
      <w:pPr>
        <w:rPr>
          <w:lang w:val="en-US" w:eastAsia="zh-CN"/>
        </w:rPr>
      </w:pPr>
      <w:r>
        <w:rPr>
          <w:rFonts w:hint="eastAsia"/>
          <w:lang w:val="en-US" w:eastAsia="zh-CN"/>
        </w:rPr>
        <w:t>[</w:t>
      </w:r>
      <w:r>
        <w:rPr>
          <w:lang w:val="en-US" w:eastAsia="zh-CN"/>
        </w:rPr>
        <w:t xml:space="preserve">5] </w:t>
      </w:r>
      <w:r w:rsidR="006B0A23">
        <w:rPr>
          <w:lang w:val="en-US" w:eastAsia="zh-CN"/>
        </w:rPr>
        <w:t>R3-211577</w:t>
      </w:r>
      <w:r>
        <w:rPr>
          <w:lang w:val="en-US" w:eastAsia="zh-CN"/>
        </w:rPr>
        <w:t xml:space="preserve"> </w:t>
      </w:r>
      <w:r>
        <w:rPr>
          <w:lang w:eastAsia="zh-CN"/>
        </w:rPr>
        <w:t>R16CR</w:t>
      </w:r>
      <w:r>
        <w:t xml:space="preserve">37.340 for SCG </w:t>
      </w:r>
      <w:r>
        <w:rPr>
          <w:rFonts w:hint="eastAsia"/>
          <w:lang w:eastAsia="zh-CN"/>
        </w:rPr>
        <w:t>re</w:t>
      </w:r>
      <w:r>
        <w:rPr>
          <w:lang w:eastAsia="zh-CN"/>
        </w:rPr>
        <w:t>lease, ZTE</w:t>
      </w:r>
    </w:p>
    <w:p w14:paraId="14383CE7" w14:textId="7623E3C9" w:rsidR="00FA6056" w:rsidRDefault="00085F69">
      <w:pPr>
        <w:rPr>
          <w:lang w:val="en-US" w:eastAsia="zh-CN"/>
        </w:rPr>
      </w:pPr>
      <w:r>
        <w:rPr>
          <w:rFonts w:hint="eastAsia"/>
          <w:lang w:val="en-US" w:eastAsia="zh-CN"/>
        </w:rPr>
        <w:t>[</w:t>
      </w:r>
      <w:r>
        <w:rPr>
          <w:lang w:val="en-US" w:eastAsia="zh-CN"/>
        </w:rPr>
        <w:t xml:space="preserve">6] </w:t>
      </w:r>
      <w:r w:rsidR="006B0A23">
        <w:rPr>
          <w:lang w:val="en-US" w:eastAsia="zh-CN"/>
        </w:rPr>
        <w:t>R3-211578</w:t>
      </w:r>
      <w:r>
        <w:rPr>
          <w:lang w:val="en-US" w:eastAsia="zh-CN"/>
        </w:rPr>
        <w:t xml:space="preserve"> </w:t>
      </w:r>
      <w:r>
        <w:rPr>
          <w:lang w:eastAsia="zh-CN"/>
        </w:rPr>
        <w:t>R15CR</w:t>
      </w:r>
      <w:r>
        <w:t xml:space="preserve">38.423 for SCG </w:t>
      </w:r>
      <w:r>
        <w:rPr>
          <w:rFonts w:hint="eastAsia"/>
          <w:lang w:eastAsia="zh-CN"/>
        </w:rPr>
        <w:t>re</w:t>
      </w:r>
      <w:r>
        <w:rPr>
          <w:lang w:eastAsia="zh-CN"/>
        </w:rPr>
        <w:t>lease, ZTE</w:t>
      </w:r>
    </w:p>
    <w:p w14:paraId="4C851F31" w14:textId="6247D4AA" w:rsidR="00FA6056" w:rsidRDefault="00085F69">
      <w:pPr>
        <w:rPr>
          <w:lang w:val="en-US" w:eastAsia="zh-CN"/>
        </w:rPr>
      </w:pPr>
      <w:r>
        <w:rPr>
          <w:rFonts w:hint="eastAsia"/>
          <w:lang w:val="en-US" w:eastAsia="zh-CN"/>
        </w:rPr>
        <w:t>[</w:t>
      </w:r>
      <w:r>
        <w:rPr>
          <w:lang w:val="en-US" w:eastAsia="zh-CN"/>
        </w:rPr>
        <w:t xml:space="preserve">7] </w:t>
      </w:r>
      <w:r w:rsidR="006B0A23">
        <w:rPr>
          <w:lang w:val="en-US" w:eastAsia="zh-CN"/>
        </w:rPr>
        <w:t>R3-211579</w:t>
      </w:r>
      <w:r>
        <w:rPr>
          <w:lang w:eastAsia="zh-CN"/>
        </w:rPr>
        <w:t xml:space="preserve"> R16CR</w:t>
      </w:r>
      <w:r>
        <w:t xml:space="preserve">38.423 for SCG </w:t>
      </w:r>
      <w:r>
        <w:rPr>
          <w:rFonts w:hint="eastAsia"/>
          <w:lang w:eastAsia="zh-CN"/>
        </w:rPr>
        <w:t>re</w:t>
      </w:r>
      <w:r>
        <w:rPr>
          <w:lang w:eastAsia="zh-CN"/>
        </w:rPr>
        <w:t>lease, ZTE</w:t>
      </w:r>
    </w:p>
    <w:p w14:paraId="2A0A7A43" w14:textId="2E0FD4EB" w:rsidR="00FA6056" w:rsidRDefault="00085F69">
      <w:pPr>
        <w:rPr>
          <w:lang w:val="en-US" w:eastAsia="zh-CN"/>
        </w:rPr>
      </w:pPr>
      <w:r>
        <w:rPr>
          <w:rFonts w:hint="eastAsia"/>
          <w:lang w:val="en-US" w:eastAsia="zh-CN"/>
        </w:rPr>
        <w:t>[</w:t>
      </w:r>
      <w:r>
        <w:rPr>
          <w:lang w:val="en-US" w:eastAsia="zh-CN"/>
        </w:rPr>
        <w:t xml:space="preserve">8] </w:t>
      </w:r>
      <w:r w:rsidR="006B0A23">
        <w:rPr>
          <w:lang w:val="en-US" w:eastAsia="zh-CN"/>
        </w:rPr>
        <w:t>R3-211580</w:t>
      </w:r>
      <w:bookmarkStart w:id="22" w:name="_GoBack"/>
      <w:bookmarkEnd w:id="22"/>
      <w:r>
        <w:t xml:space="preserve"> </w:t>
      </w:r>
      <w:r>
        <w:rPr>
          <w:lang w:val="en-US" w:eastAsia="zh-CN"/>
        </w:rPr>
        <w:t xml:space="preserve">[DRAFT] Reply LS on </w:t>
      </w:r>
      <w:proofErr w:type="spellStart"/>
      <w:r>
        <w:rPr>
          <w:lang w:val="en-US" w:eastAsia="zh-CN"/>
        </w:rPr>
        <w:t>signalling</w:t>
      </w:r>
      <w:proofErr w:type="spellEnd"/>
      <w:r>
        <w:rPr>
          <w:lang w:val="en-US" w:eastAsia="zh-CN"/>
        </w:rPr>
        <w:t xml:space="preserve"> SN initiated release of SCG</w:t>
      </w:r>
      <w:r>
        <w:rPr>
          <w:lang w:eastAsia="zh-CN"/>
        </w:rPr>
        <w:t>, ZTE</w:t>
      </w:r>
    </w:p>
    <w:p w14:paraId="6F011F8C" w14:textId="77777777" w:rsidR="00FA6056" w:rsidRDefault="00FA6056">
      <w:pPr>
        <w:rPr>
          <w:lang w:val="en-US" w:eastAsia="zh-CN"/>
        </w:rPr>
      </w:pPr>
    </w:p>
    <w:p w14:paraId="19243B71" w14:textId="77777777" w:rsidR="00FA6056" w:rsidRDefault="00FA6056">
      <w:pPr>
        <w:rPr>
          <w:lang w:val="en-US" w:eastAsia="zh-CN"/>
        </w:rPr>
      </w:pPr>
    </w:p>
    <w:sectPr w:rsidR="00FA6056">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Segoe Print"/>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5">
    <w:nsid w:val="15877D90"/>
    <w:multiLevelType w:val="multilevel"/>
    <w:tmpl w:val="15877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2943BA4"/>
    <w:multiLevelType w:val="multilevel"/>
    <w:tmpl w:val="22943BA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1">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3">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6">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18">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19">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1">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2">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8316C4A"/>
    <w:multiLevelType w:val="multilevel"/>
    <w:tmpl w:val="68316C4A"/>
    <w:lvl w:ilvl="0">
      <w:start w:val="1"/>
      <w:numFmt w:val="decimal"/>
      <w:lvlText w:val="%1."/>
      <w:lvlJc w:val="left"/>
      <w:pPr>
        <w:ind w:left="425" w:hanging="425"/>
      </w:pPr>
      <w:rPr>
        <w:rFonts w:ascii="Arial" w:hAnsi="Arial" w:cs="Arial"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27">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7"/>
  </w:num>
  <w:num w:numId="2">
    <w:abstractNumId w:val="21"/>
  </w:num>
  <w:num w:numId="3">
    <w:abstractNumId w:val="20"/>
  </w:num>
  <w:num w:numId="4">
    <w:abstractNumId w:val="4"/>
  </w:num>
  <w:num w:numId="5">
    <w:abstractNumId w:val="0"/>
    <w:lvlOverride w:ilvl="0">
      <w:startOverride w:val="1"/>
    </w:lvlOverride>
  </w:num>
  <w:num w:numId="6">
    <w:abstractNumId w:val="3"/>
    <w:lvlOverride w:ilvl="0">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28"/>
  </w:num>
  <w:num w:numId="10">
    <w:abstractNumId w:val="18"/>
  </w:num>
  <w:num w:numId="11">
    <w:abstractNumId w:val="12"/>
    <w:lvlOverride w:ilvl="0">
      <w:startOverride w:val="1"/>
    </w:lvlOverride>
  </w:num>
  <w:num w:numId="12">
    <w:abstractNumId w:val="26"/>
  </w:num>
  <w:num w:numId="13">
    <w:abstractNumId w:val="2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
  </w:num>
  <w:num w:numId="17">
    <w:abstractNumId w:val="2"/>
  </w:num>
  <w:num w:numId="18">
    <w:abstractNumId w:val="25"/>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14"/>
    <w:lvlOverride w:ilvl="0">
      <w:startOverride w:val="1"/>
    </w:lvlOverride>
  </w:num>
  <w:num w:numId="22">
    <w:abstractNumId w:val="9"/>
  </w:num>
  <w:num w:numId="23">
    <w:abstractNumId w:val="11"/>
  </w:num>
  <w:num w:numId="24">
    <w:abstractNumId w:val="10"/>
  </w:num>
  <w:num w:numId="25">
    <w:abstractNumId w:val="13"/>
  </w:num>
  <w:num w:numId="26">
    <w:abstractNumId w:val="24"/>
  </w:num>
  <w:num w:numId="27">
    <w:abstractNumId w:val="23"/>
  </w:num>
  <w:num w:numId="28">
    <w:abstractNumId w:val="5"/>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1C"/>
    <w:rsid w:val="000042E1"/>
    <w:rsid w:val="00004A63"/>
    <w:rsid w:val="00011099"/>
    <w:rsid w:val="00012655"/>
    <w:rsid w:val="00012988"/>
    <w:rsid w:val="00020093"/>
    <w:rsid w:val="00022E4A"/>
    <w:rsid w:val="0002331C"/>
    <w:rsid w:val="000258BA"/>
    <w:rsid w:val="00030B5C"/>
    <w:rsid w:val="000344D0"/>
    <w:rsid w:val="000433BF"/>
    <w:rsid w:val="00043F65"/>
    <w:rsid w:val="00054E7A"/>
    <w:rsid w:val="0006342D"/>
    <w:rsid w:val="00065F88"/>
    <w:rsid w:val="00066ABA"/>
    <w:rsid w:val="00070E38"/>
    <w:rsid w:val="000715F0"/>
    <w:rsid w:val="000755E8"/>
    <w:rsid w:val="00077A86"/>
    <w:rsid w:val="00081978"/>
    <w:rsid w:val="00085F69"/>
    <w:rsid w:val="000867BE"/>
    <w:rsid w:val="000900E6"/>
    <w:rsid w:val="00090890"/>
    <w:rsid w:val="000A6394"/>
    <w:rsid w:val="000B0F29"/>
    <w:rsid w:val="000B11A5"/>
    <w:rsid w:val="000B1E9D"/>
    <w:rsid w:val="000B3584"/>
    <w:rsid w:val="000B3DD6"/>
    <w:rsid w:val="000B6ABC"/>
    <w:rsid w:val="000B7FED"/>
    <w:rsid w:val="000C038A"/>
    <w:rsid w:val="000C142F"/>
    <w:rsid w:val="000C1982"/>
    <w:rsid w:val="000C60FD"/>
    <w:rsid w:val="000C6598"/>
    <w:rsid w:val="000C673B"/>
    <w:rsid w:val="000C6825"/>
    <w:rsid w:val="000D261B"/>
    <w:rsid w:val="000D41DE"/>
    <w:rsid w:val="000E2ECE"/>
    <w:rsid w:val="000E2ED7"/>
    <w:rsid w:val="000E42FF"/>
    <w:rsid w:val="000E6E18"/>
    <w:rsid w:val="000F0169"/>
    <w:rsid w:val="000F0BF8"/>
    <w:rsid w:val="000F1F3F"/>
    <w:rsid w:val="000F3C8C"/>
    <w:rsid w:val="000F4378"/>
    <w:rsid w:val="000F5603"/>
    <w:rsid w:val="000F6DD7"/>
    <w:rsid w:val="00102D31"/>
    <w:rsid w:val="00110252"/>
    <w:rsid w:val="00113228"/>
    <w:rsid w:val="0011441A"/>
    <w:rsid w:val="00120592"/>
    <w:rsid w:val="001228F0"/>
    <w:rsid w:val="00123D5E"/>
    <w:rsid w:val="001300E7"/>
    <w:rsid w:val="00130D8B"/>
    <w:rsid w:val="0014005F"/>
    <w:rsid w:val="00145D43"/>
    <w:rsid w:val="0014662B"/>
    <w:rsid w:val="00147308"/>
    <w:rsid w:val="0014781D"/>
    <w:rsid w:val="001534FE"/>
    <w:rsid w:val="0015718E"/>
    <w:rsid w:val="0015766C"/>
    <w:rsid w:val="00164F39"/>
    <w:rsid w:val="00165BEF"/>
    <w:rsid w:val="0018130B"/>
    <w:rsid w:val="00192066"/>
    <w:rsid w:val="00192C46"/>
    <w:rsid w:val="00193473"/>
    <w:rsid w:val="00193C10"/>
    <w:rsid w:val="001A08B3"/>
    <w:rsid w:val="001A1BF9"/>
    <w:rsid w:val="001A5BCD"/>
    <w:rsid w:val="001A7B60"/>
    <w:rsid w:val="001B4558"/>
    <w:rsid w:val="001B52F0"/>
    <w:rsid w:val="001B6AAE"/>
    <w:rsid w:val="001B7A65"/>
    <w:rsid w:val="001C09AC"/>
    <w:rsid w:val="001C5648"/>
    <w:rsid w:val="001C5B4D"/>
    <w:rsid w:val="001C69C7"/>
    <w:rsid w:val="001C76C5"/>
    <w:rsid w:val="001D589A"/>
    <w:rsid w:val="001E3110"/>
    <w:rsid w:val="001E3AEF"/>
    <w:rsid w:val="001E41F3"/>
    <w:rsid w:val="001F0128"/>
    <w:rsid w:val="001F1BBE"/>
    <w:rsid w:val="001F2620"/>
    <w:rsid w:val="001F54D3"/>
    <w:rsid w:val="00200B0F"/>
    <w:rsid w:val="002016D5"/>
    <w:rsid w:val="0021539F"/>
    <w:rsid w:val="00215AEE"/>
    <w:rsid w:val="002161A4"/>
    <w:rsid w:val="002206D4"/>
    <w:rsid w:val="00222732"/>
    <w:rsid w:val="00222868"/>
    <w:rsid w:val="00223E1F"/>
    <w:rsid w:val="002261C7"/>
    <w:rsid w:val="00226F6A"/>
    <w:rsid w:val="00240A71"/>
    <w:rsid w:val="0024613F"/>
    <w:rsid w:val="002464D4"/>
    <w:rsid w:val="002532FE"/>
    <w:rsid w:val="002547D4"/>
    <w:rsid w:val="0026004D"/>
    <w:rsid w:val="00261942"/>
    <w:rsid w:val="00261B0C"/>
    <w:rsid w:val="002640DD"/>
    <w:rsid w:val="00264C44"/>
    <w:rsid w:val="00265CE3"/>
    <w:rsid w:val="00265DD3"/>
    <w:rsid w:val="00266586"/>
    <w:rsid w:val="002726A8"/>
    <w:rsid w:val="00273155"/>
    <w:rsid w:val="00275D12"/>
    <w:rsid w:val="002767B3"/>
    <w:rsid w:val="00277B88"/>
    <w:rsid w:val="00284FEB"/>
    <w:rsid w:val="0028535B"/>
    <w:rsid w:val="002860C4"/>
    <w:rsid w:val="002861B5"/>
    <w:rsid w:val="002936A3"/>
    <w:rsid w:val="0029545E"/>
    <w:rsid w:val="002A0FB5"/>
    <w:rsid w:val="002A2D1C"/>
    <w:rsid w:val="002A4804"/>
    <w:rsid w:val="002A6F98"/>
    <w:rsid w:val="002B19A1"/>
    <w:rsid w:val="002B3EA8"/>
    <w:rsid w:val="002B43B4"/>
    <w:rsid w:val="002B4C50"/>
    <w:rsid w:val="002B5741"/>
    <w:rsid w:val="002C1D93"/>
    <w:rsid w:val="002C3182"/>
    <w:rsid w:val="002D36A7"/>
    <w:rsid w:val="002D47A6"/>
    <w:rsid w:val="002E3DD0"/>
    <w:rsid w:val="002E7DA0"/>
    <w:rsid w:val="002F0BB3"/>
    <w:rsid w:val="002F170B"/>
    <w:rsid w:val="002F2584"/>
    <w:rsid w:val="002F2992"/>
    <w:rsid w:val="002F3235"/>
    <w:rsid w:val="002F4ABE"/>
    <w:rsid w:val="00305409"/>
    <w:rsid w:val="003073D3"/>
    <w:rsid w:val="0032170C"/>
    <w:rsid w:val="00322884"/>
    <w:rsid w:val="0033012B"/>
    <w:rsid w:val="003339D1"/>
    <w:rsid w:val="00334AAB"/>
    <w:rsid w:val="00334B73"/>
    <w:rsid w:val="003375E7"/>
    <w:rsid w:val="003406A3"/>
    <w:rsid w:val="00343B81"/>
    <w:rsid w:val="0034538E"/>
    <w:rsid w:val="00351F70"/>
    <w:rsid w:val="00353255"/>
    <w:rsid w:val="00355677"/>
    <w:rsid w:val="003609EF"/>
    <w:rsid w:val="0036126D"/>
    <w:rsid w:val="0036231A"/>
    <w:rsid w:val="003657E3"/>
    <w:rsid w:val="00366C22"/>
    <w:rsid w:val="003742C0"/>
    <w:rsid w:val="00374DD4"/>
    <w:rsid w:val="003755BF"/>
    <w:rsid w:val="0038075E"/>
    <w:rsid w:val="0038131E"/>
    <w:rsid w:val="003834DB"/>
    <w:rsid w:val="003840B0"/>
    <w:rsid w:val="0039644C"/>
    <w:rsid w:val="0039648A"/>
    <w:rsid w:val="00396AB3"/>
    <w:rsid w:val="003A1A7D"/>
    <w:rsid w:val="003A27D5"/>
    <w:rsid w:val="003A685F"/>
    <w:rsid w:val="003B29F8"/>
    <w:rsid w:val="003C0B75"/>
    <w:rsid w:val="003C7B35"/>
    <w:rsid w:val="003D1068"/>
    <w:rsid w:val="003D1BF0"/>
    <w:rsid w:val="003E1A36"/>
    <w:rsid w:val="003E1AD0"/>
    <w:rsid w:val="003E262F"/>
    <w:rsid w:val="003E56D4"/>
    <w:rsid w:val="003E710C"/>
    <w:rsid w:val="003F087F"/>
    <w:rsid w:val="003F12FA"/>
    <w:rsid w:val="003F4FBB"/>
    <w:rsid w:val="003F5FDC"/>
    <w:rsid w:val="00401DEE"/>
    <w:rsid w:val="004024E2"/>
    <w:rsid w:val="00404168"/>
    <w:rsid w:val="00410371"/>
    <w:rsid w:val="00415ED7"/>
    <w:rsid w:val="00416E51"/>
    <w:rsid w:val="004216C3"/>
    <w:rsid w:val="00422FB4"/>
    <w:rsid w:val="004242F1"/>
    <w:rsid w:val="00424993"/>
    <w:rsid w:val="00427826"/>
    <w:rsid w:val="00435FF5"/>
    <w:rsid w:val="0043623F"/>
    <w:rsid w:val="00444160"/>
    <w:rsid w:val="00452C41"/>
    <w:rsid w:val="0046145B"/>
    <w:rsid w:val="00466F83"/>
    <w:rsid w:val="004702BA"/>
    <w:rsid w:val="00470CA3"/>
    <w:rsid w:val="00477475"/>
    <w:rsid w:val="00477F4B"/>
    <w:rsid w:val="0048038A"/>
    <w:rsid w:val="004816EC"/>
    <w:rsid w:val="00481B6F"/>
    <w:rsid w:val="0048371F"/>
    <w:rsid w:val="00483B23"/>
    <w:rsid w:val="00487FF3"/>
    <w:rsid w:val="004915FB"/>
    <w:rsid w:val="004923DA"/>
    <w:rsid w:val="004A2469"/>
    <w:rsid w:val="004A254B"/>
    <w:rsid w:val="004A372C"/>
    <w:rsid w:val="004A405D"/>
    <w:rsid w:val="004A43EA"/>
    <w:rsid w:val="004A44B9"/>
    <w:rsid w:val="004B014B"/>
    <w:rsid w:val="004B16C9"/>
    <w:rsid w:val="004B264C"/>
    <w:rsid w:val="004B349A"/>
    <w:rsid w:val="004B4399"/>
    <w:rsid w:val="004B51D8"/>
    <w:rsid w:val="004B75B7"/>
    <w:rsid w:val="004C50FB"/>
    <w:rsid w:val="004C73C0"/>
    <w:rsid w:val="004C7A67"/>
    <w:rsid w:val="004D2E6E"/>
    <w:rsid w:val="004D6DF3"/>
    <w:rsid w:val="004D790F"/>
    <w:rsid w:val="004E3166"/>
    <w:rsid w:val="004F2367"/>
    <w:rsid w:val="004F37C0"/>
    <w:rsid w:val="00503E57"/>
    <w:rsid w:val="005045CF"/>
    <w:rsid w:val="00514E9B"/>
    <w:rsid w:val="0051580D"/>
    <w:rsid w:val="00520BDA"/>
    <w:rsid w:val="005221A1"/>
    <w:rsid w:val="00533B74"/>
    <w:rsid w:val="00535160"/>
    <w:rsid w:val="00536223"/>
    <w:rsid w:val="00536D99"/>
    <w:rsid w:val="005417C8"/>
    <w:rsid w:val="00541B2B"/>
    <w:rsid w:val="005469C9"/>
    <w:rsid w:val="00547111"/>
    <w:rsid w:val="0055004F"/>
    <w:rsid w:val="00550FCC"/>
    <w:rsid w:val="00551BCF"/>
    <w:rsid w:val="005574A4"/>
    <w:rsid w:val="005727B4"/>
    <w:rsid w:val="00580DA6"/>
    <w:rsid w:val="0058170C"/>
    <w:rsid w:val="00581D6B"/>
    <w:rsid w:val="00587290"/>
    <w:rsid w:val="005900DC"/>
    <w:rsid w:val="00592D74"/>
    <w:rsid w:val="005A106E"/>
    <w:rsid w:val="005B19F9"/>
    <w:rsid w:val="005B56E2"/>
    <w:rsid w:val="005B5C06"/>
    <w:rsid w:val="005B654C"/>
    <w:rsid w:val="005B692E"/>
    <w:rsid w:val="005C7679"/>
    <w:rsid w:val="005D0C0E"/>
    <w:rsid w:val="005D139F"/>
    <w:rsid w:val="005E2C44"/>
    <w:rsid w:val="005E3412"/>
    <w:rsid w:val="005E74D1"/>
    <w:rsid w:val="005F3459"/>
    <w:rsid w:val="005F3B47"/>
    <w:rsid w:val="005F5CAF"/>
    <w:rsid w:val="00602895"/>
    <w:rsid w:val="006033ED"/>
    <w:rsid w:val="00603A11"/>
    <w:rsid w:val="006073C7"/>
    <w:rsid w:val="00615F26"/>
    <w:rsid w:val="00620A6C"/>
    <w:rsid w:val="00621188"/>
    <w:rsid w:val="00621B5D"/>
    <w:rsid w:val="006257ED"/>
    <w:rsid w:val="00632CEA"/>
    <w:rsid w:val="00635114"/>
    <w:rsid w:val="0063582A"/>
    <w:rsid w:val="00637DC6"/>
    <w:rsid w:val="00640736"/>
    <w:rsid w:val="0064093F"/>
    <w:rsid w:val="00640B42"/>
    <w:rsid w:val="00641D67"/>
    <w:rsid w:val="00642371"/>
    <w:rsid w:val="00650909"/>
    <w:rsid w:val="00651801"/>
    <w:rsid w:val="00651E88"/>
    <w:rsid w:val="00653ED9"/>
    <w:rsid w:val="00654627"/>
    <w:rsid w:val="00661456"/>
    <w:rsid w:val="0066393E"/>
    <w:rsid w:val="00667337"/>
    <w:rsid w:val="006710D1"/>
    <w:rsid w:val="00671BBB"/>
    <w:rsid w:val="00676B6E"/>
    <w:rsid w:val="00680BCC"/>
    <w:rsid w:val="006845DE"/>
    <w:rsid w:val="00686FA0"/>
    <w:rsid w:val="00690D81"/>
    <w:rsid w:val="006923EB"/>
    <w:rsid w:val="00695808"/>
    <w:rsid w:val="006A7B0E"/>
    <w:rsid w:val="006B037A"/>
    <w:rsid w:val="006B0A23"/>
    <w:rsid w:val="006B3047"/>
    <w:rsid w:val="006B46FB"/>
    <w:rsid w:val="006B5B64"/>
    <w:rsid w:val="006B6357"/>
    <w:rsid w:val="006C40C8"/>
    <w:rsid w:val="006C4133"/>
    <w:rsid w:val="006C58A8"/>
    <w:rsid w:val="006D1DA1"/>
    <w:rsid w:val="006E21FB"/>
    <w:rsid w:val="006E7731"/>
    <w:rsid w:val="006F38CC"/>
    <w:rsid w:val="006F4BF4"/>
    <w:rsid w:val="00702823"/>
    <w:rsid w:val="00705058"/>
    <w:rsid w:val="00707827"/>
    <w:rsid w:val="00710A3C"/>
    <w:rsid w:val="00713941"/>
    <w:rsid w:val="007155E5"/>
    <w:rsid w:val="007174F5"/>
    <w:rsid w:val="00717944"/>
    <w:rsid w:val="007243D5"/>
    <w:rsid w:val="007277F4"/>
    <w:rsid w:val="00733065"/>
    <w:rsid w:val="00735D0A"/>
    <w:rsid w:val="00740233"/>
    <w:rsid w:val="007455F0"/>
    <w:rsid w:val="007467CC"/>
    <w:rsid w:val="0075474C"/>
    <w:rsid w:val="007549B4"/>
    <w:rsid w:val="00762DFB"/>
    <w:rsid w:val="0076408B"/>
    <w:rsid w:val="0076528D"/>
    <w:rsid w:val="007723FB"/>
    <w:rsid w:val="00777956"/>
    <w:rsid w:val="0078081B"/>
    <w:rsid w:val="00781224"/>
    <w:rsid w:val="00786523"/>
    <w:rsid w:val="00792342"/>
    <w:rsid w:val="00792F41"/>
    <w:rsid w:val="007954C8"/>
    <w:rsid w:val="007968F2"/>
    <w:rsid w:val="007977A8"/>
    <w:rsid w:val="007A018B"/>
    <w:rsid w:val="007A2877"/>
    <w:rsid w:val="007A3F74"/>
    <w:rsid w:val="007A460B"/>
    <w:rsid w:val="007A663A"/>
    <w:rsid w:val="007B368D"/>
    <w:rsid w:val="007B5118"/>
    <w:rsid w:val="007B512A"/>
    <w:rsid w:val="007B51CF"/>
    <w:rsid w:val="007B5430"/>
    <w:rsid w:val="007C2097"/>
    <w:rsid w:val="007C2981"/>
    <w:rsid w:val="007C32E0"/>
    <w:rsid w:val="007C64E1"/>
    <w:rsid w:val="007C7107"/>
    <w:rsid w:val="007D44A4"/>
    <w:rsid w:val="007D6A07"/>
    <w:rsid w:val="007D6DE6"/>
    <w:rsid w:val="007E78E9"/>
    <w:rsid w:val="007F0783"/>
    <w:rsid w:val="007F4DE9"/>
    <w:rsid w:val="007F7259"/>
    <w:rsid w:val="00802468"/>
    <w:rsid w:val="008040A8"/>
    <w:rsid w:val="00805893"/>
    <w:rsid w:val="008079AA"/>
    <w:rsid w:val="00813270"/>
    <w:rsid w:val="00813E2D"/>
    <w:rsid w:val="00816824"/>
    <w:rsid w:val="00816D1F"/>
    <w:rsid w:val="00817474"/>
    <w:rsid w:val="00823AFF"/>
    <w:rsid w:val="00826C61"/>
    <w:rsid w:val="008279FA"/>
    <w:rsid w:val="00831DF9"/>
    <w:rsid w:val="00834AF7"/>
    <w:rsid w:val="00840BF8"/>
    <w:rsid w:val="00842255"/>
    <w:rsid w:val="00845078"/>
    <w:rsid w:val="00856C57"/>
    <w:rsid w:val="00857061"/>
    <w:rsid w:val="00857307"/>
    <w:rsid w:val="008626E7"/>
    <w:rsid w:val="0086518D"/>
    <w:rsid w:val="00867294"/>
    <w:rsid w:val="00867768"/>
    <w:rsid w:val="00870EE7"/>
    <w:rsid w:val="00874A85"/>
    <w:rsid w:val="008863B9"/>
    <w:rsid w:val="008907BF"/>
    <w:rsid w:val="008927B1"/>
    <w:rsid w:val="008A1E8E"/>
    <w:rsid w:val="008A45A6"/>
    <w:rsid w:val="008A6D6B"/>
    <w:rsid w:val="008B3FC8"/>
    <w:rsid w:val="008B7C4F"/>
    <w:rsid w:val="008D02FF"/>
    <w:rsid w:val="008D6398"/>
    <w:rsid w:val="008E2D0E"/>
    <w:rsid w:val="008E6846"/>
    <w:rsid w:val="008F3753"/>
    <w:rsid w:val="008F686C"/>
    <w:rsid w:val="0090290F"/>
    <w:rsid w:val="009040DE"/>
    <w:rsid w:val="009045CC"/>
    <w:rsid w:val="00906EAA"/>
    <w:rsid w:val="00910761"/>
    <w:rsid w:val="00912CCA"/>
    <w:rsid w:val="00912D00"/>
    <w:rsid w:val="00912D06"/>
    <w:rsid w:val="00913AFB"/>
    <w:rsid w:val="009148DE"/>
    <w:rsid w:val="00916B9E"/>
    <w:rsid w:val="0091796F"/>
    <w:rsid w:val="00921609"/>
    <w:rsid w:val="00922F91"/>
    <w:rsid w:val="00924824"/>
    <w:rsid w:val="00925A1E"/>
    <w:rsid w:val="00931704"/>
    <w:rsid w:val="00941962"/>
    <w:rsid w:val="00941E30"/>
    <w:rsid w:val="0094255B"/>
    <w:rsid w:val="00943FD3"/>
    <w:rsid w:val="00962908"/>
    <w:rsid w:val="00964EE2"/>
    <w:rsid w:val="0097290C"/>
    <w:rsid w:val="00974ACF"/>
    <w:rsid w:val="009777D9"/>
    <w:rsid w:val="0098008D"/>
    <w:rsid w:val="00983B7A"/>
    <w:rsid w:val="00983D37"/>
    <w:rsid w:val="00986A51"/>
    <w:rsid w:val="00991B88"/>
    <w:rsid w:val="0099278E"/>
    <w:rsid w:val="009951EF"/>
    <w:rsid w:val="00996312"/>
    <w:rsid w:val="00997ED8"/>
    <w:rsid w:val="009A02A0"/>
    <w:rsid w:val="009A079F"/>
    <w:rsid w:val="009A5753"/>
    <w:rsid w:val="009A579D"/>
    <w:rsid w:val="009B044A"/>
    <w:rsid w:val="009B1774"/>
    <w:rsid w:val="009B2FE1"/>
    <w:rsid w:val="009B367E"/>
    <w:rsid w:val="009B5C0E"/>
    <w:rsid w:val="009B7CF5"/>
    <w:rsid w:val="009C0F16"/>
    <w:rsid w:val="009C5396"/>
    <w:rsid w:val="009C7B30"/>
    <w:rsid w:val="009D106D"/>
    <w:rsid w:val="009D132C"/>
    <w:rsid w:val="009E3297"/>
    <w:rsid w:val="009E4F97"/>
    <w:rsid w:val="009E686F"/>
    <w:rsid w:val="009F734F"/>
    <w:rsid w:val="00A00FD9"/>
    <w:rsid w:val="00A0195B"/>
    <w:rsid w:val="00A0214C"/>
    <w:rsid w:val="00A02C25"/>
    <w:rsid w:val="00A04FE0"/>
    <w:rsid w:val="00A050AF"/>
    <w:rsid w:val="00A0513F"/>
    <w:rsid w:val="00A1032F"/>
    <w:rsid w:val="00A10960"/>
    <w:rsid w:val="00A10ED5"/>
    <w:rsid w:val="00A17E25"/>
    <w:rsid w:val="00A24199"/>
    <w:rsid w:val="00A246B6"/>
    <w:rsid w:val="00A319D4"/>
    <w:rsid w:val="00A34072"/>
    <w:rsid w:val="00A370AE"/>
    <w:rsid w:val="00A43D54"/>
    <w:rsid w:val="00A463A9"/>
    <w:rsid w:val="00A478EB"/>
    <w:rsid w:val="00A47D7B"/>
    <w:rsid w:val="00A47E70"/>
    <w:rsid w:val="00A50CF0"/>
    <w:rsid w:val="00A519ED"/>
    <w:rsid w:val="00A54713"/>
    <w:rsid w:val="00A54AC2"/>
    <w:rsid w:val="00A6486B"/>
    <w:rsid w:val="00A66D7F"/>
    <w:rsid w:val="00A74234"/>
    <w:rsid w:val="00A75571"/>
    <w:rsid w:val="00A75B28"/>
    <w:rsid w:val="00A7671C"/>
    <w:rsid w:val="00A77C12"/>
    <w:rsid w:val="00A86D15"/>
    <w:rsid w:val="00A973B2"/>
    <w:rsid w:val="00AA2CBC"/>
    <w:rsid w:val="00AA4474"/>
    <w:rsid w:val="00AA60A4"/>
    <w:rsid w:val="00AA70EF"/>
    <w:rsid w:val="00AB05A9"/>
    <w:rsid w:val="00AB1A8D"/>
    <w:rsid w:val="00AB47AC"/>
    <w:rsid w:val="00AB7620"/>
    <w:rsid w:val="00AB7E5A"/>
    <w:rsid w:val="00AC375D"/>
    <w:rsid w:val="00AC3B13"/>
    <w:rsid w:val="00AC542A"/>
    <w:rsid w:val="00AC5820"/>
    <w:rsid w:val="00AC5959"/>
    <w:rsid w:val="00AD1CD8"/>
    <w:rsid w:val="00AD71AD"/>
    <w:rsid w:val="00AE0B0A"/>
    <w:rsid w:val="00AF12D5"/>
    <w:rsid w:val="00AF37A5"/>
    <w:rsid w:val="00AF52F5"/>
    <w:rsid w:val="00B03194"/>
    <w:rsid w:val="00B03251"/>
    <w:rsid w:val="00B0388B"/>
    <w:rsid w:val="00B04EC0"/>
    <w:rsid w:val="00B07A36"/>
    <w:rsid w:val="00B14FF7"/>
    <w:rsid w:val="00B165FD"/>
    <w:rsid w:val="00B20E4C"/>
    <w:rsid w:val="00B23052"/>
    <w:rsid w:val="00B252F2"/>
    <w:rsid w:val="00B258BB"/>
    <w:rsid w:val="00B34897"/>
    <w:rsid w:val="00B3493B"/>
    <w:rsid w:val="00B368E7"/>
    <w:rsid w:val="00B40E9D"/>
    <w:rsid w:val="00B41407"/>
    <w:rsid w:val="00B43408"/>
    <w:rsid w:val="00B469E6"/>
    <w:rsid w:val="00B506F2"/>
    <w:rsid w:val="00B50F7E"/>
    <w:rsid w:val="00B52F87"/>
    <w:rsid w:val="00B5336E"/>
    <w:rsid w:val="00B67B97"/>
    <w:rsid w:val="00B71F09"/>
    <w:rsid w:val="00B72479"/>
    <w:rsid w:val="00B72E2D"/>
    <w:rsid w:val="00B77583"/>
    <w:rsid w:val="00B81F4D"/>
    <w:rsid w:val="00B8336B"/>
    <w:rsid w:val="00B85BE1"/>
    <w:rsid w:val="00B85EE2"/>
    <w:rsid w:val="00B87F49"/>
    <w:rsid w:val="00B91DD4"/>
    <w:rsid w:val="00B94E6D"/>
    <w:rsid w:val="00B968C8"/>
    <w:rsid w:val="00B97028"/>
    <w:rsid w:val="00BA1B2C"/>
    <w:rsid w:val="00BA2761"/>
    <w:rsid w:val="00BA342B"/>
    <w:rsid w:val="00BA3EC5"/>
    <w:rsid w:val="00BA51D9"/>
    <w:rsid w:val="00BA7379"/>
    <w:rsid w:val="00BB135E"/>
    <w:rsid w:val="00BB5DFC"/>
    <w:rsid w:val="00BB6385"/>
    <w:rsid w:val="00BD279D"/>
    <w:rsid w:val="00BD3410"/>
    <w:rsid w:val="00BD6BB8"/>
    <w:rsid w:val="00BE3CF3"/>
    <w:rsid w:val="00BE3D02"/>
    <w:rsid w:val="00BE5A27"/>
    <w:rsid w:val="00BF559D"/>
    <w:rsid w:val="00C028EB"/>
    <w:rsid w:val="00C16829"/>
    <w:rsid w:val="00C17D6F"/>
    <w:rsid w:val="00C2315E"/>
    <w:rsid w:val="00C243B6"/>
    <w:rsid w:val="00C27A34"/>
    <w:rsid w:val="00C321DC"/>
    <w:rsid w:val="00C3799D"/>
    <w:rsid w:val="00C4298C"/>
    <w:rsid w:val="00C46F3D"/>
    <w:rsid w:val="00C512F7"/>
    <w:rsid w:val="00C547E1"/>
    <w:rsid w:val="00C5795D"/>
    <w:rsid w:val="00C61684"/>
    <w:rsid w:val="00C6376F"/>
    <w:rsid w:val="00C64757"/>
    <w:rsid w:val="00C64B31"/>
    <w:rsid w:val="00C65767"/>
    <w:rsid w:val="00C66B75"/>
    <w:rsid w:val="00C66BA2"/>
    <w:rsid w:val="00C67032"/>
    <w:rsid w:val="00C677AA"/>
    <w:rsid w:val="00C73754"/>
    <w:rsid w:val="00C82CBD"/>
    <w:rsid w:val="00C84F6F"/>
    <w:rsid w:val="00C873D0"/>
    <w:rsid w:val="00C92A72"/>
    <w:rsid w:val="00C95985"/>
    <w:rsid w:val="00C95B2C"/>
    <w:rsid w:val="00C9678D"/>
    <w:rsid w:val="00CA1BBB"/>
    <w:rsid w:val="00CA4512"/>
    <w:rsid w:val="00CB6527"/>
    <w:rsid w:val="00CC2B2C"/>
    <w:rsid w:val="00CC4CC5"/>
    <w:rsid w:val="00CC5026"/>
    <w:rsid w:val="00CC68D0"/>
    <w:rsid w:val="00CD231B"/>
    <w:rsid w:val="00CD2D75"/>
    <w:rsid w:val="00CD60E1"/>
    <w:rsid w:val="00CD7239"/>
    <w:rsid w:val="00CE1E83"/>
    <w:rsid w:val="00CE4924"/>
    <w:rsid w:val="00CE6129"/>
    <w:rsid w:val="00CE69A7"/>
    <w:rsid w:val="00CE74BA"/>
    <w:rsid w:val="00CF3F7A"/>
    <w:rsid w:val="00D0121C"/>
    <w:rsid w:val="00D03EDD"/>
    <w:rsid w:val="00D03F9A"/>
    <w:rsid w:val="00D06D51"/>
    <w:rsid w:val="00D15DD7"/>
    <w:rsid w:val="00D24195"/>
    <w:rsid w:val="00D243D7"/>
    <w:rsid w:val="00D24991"/>
    <w:rsid w:val="00D25222"/>
    <w:rsid w:val="00D26F83"/>
    <w:rsid w:val="00D30713"/>
    <w:rsid w:val="00D34B38"/>
    <w:rsid w:val="00D41E43"/>
    <w:rsid w:val="00D43837"/>
    <w:rsid w:val="00D5009E"/>
    <w:rsid w:val="00D50255"/>
    <w:rsid w:val="00D56079"/>
    <w:rsid w:val="00D57386"/>
    <w:rsid w:val="00D636A3"/>
    <w:rsid w:val="00D656A2"/>
    <w:rsid w:val="00D66520"/>
    <w:rsid w:val="00D66826"/>
    <w:rsid w:val="00D76DE5"/>
    <w:rsid w:val="00D77EF2"/>
    <w:rsid w:val="00D84657"/>
    <w:rsid w:val="00D92116"/>
    <w:rsid w:val="00D92BDF"/>
    <w:rsid w:val="00DA11E6"/>
    <w:rsid w:val="00DA3C03"/>
    <w:rsid w:val="00DA4603"/>
    <w:rsid w:val="00DB297D"/>
    <w:rsid w:val="00DB2B0C"/>
    <w:rsid w:val="00DB3C88"/>
    <w:rsid w:val="00DC4C62"/>
    <w:rsid w:val="00DD4A71"/>
    <w:rsid w:val="00DE05A4"/>
    <w:rsid w:val="00DE22DB"/>
    <w:rsid w:val="00DE34CF"/>
    <w:rsid w:val="00DE5885"/>
    <w:rsid w:val="00DF00E8"/>
    <w:rsid w:val="00DF1510"/>
    <w:rsid w:val="00DF3574"/>
    <w:rsid w:val="00DF73A0"/>
    <w:rsid w:val="00E02280"/>
    <w:rsid w:val="00E031CF"/>
    <w:rsid w:val="00E03486"/>
    <w:rsid w:val="00E06770"/>
    <w:rsid w:val="00E06D7F"/>
    <w:rsid w:val="00E10171"/>
    <w:rsid w:val="00E124B9"/>
    <w:rsid w:val="00E13F05"/>
    <w:rsid w:val="00E13F3D"/>
    <w:rsid w:val="00E140A8"/>
    <w:rsid w:val="00E16C0F"/>
    <w:rsid w:val="00E216AF"/>
    <w:rsid w:val="00E21B67"/>
    <w:rsid w:val="00E220E0"/>
    <w:rsid w:val="00E25AB1"/>
    <w:rsid w:val="00E27CD5"/>
    <w:rsid w:val="00E313C2"/>
    <w:rsid w:val="00E343AF"/>
    <w:rsid w:val="00E34898"/>
    <w:rsid w:val="00E46CCE"/>
    <w:rsid w:val="00E503A8"/>
    <w:rsid w:val="00E564E7"/>
    <w:rsid w:val="00E57E29"/>
    <w:rsid w:val="00E63823"/>
    <w:rsid w:val="00E6697E"/>
    <w:rsid w:val="00E67F1E"/>
    <w:rsid w:val="00E718F0"/>
    <w:rsid w:val="00E770B6"/>
    <w:rsid w:val="00E80BCE"/>
    <w:rsid w:val="00E8230A"/>
    <w:rsid w:val="00E84C51"/>
    <w:rsid w:val="00E905D3"/>
    <w:rsid w:val="00E913FD"/>
    <w:rsid w:val="00E93A48"/>
    <w:rsid w:val="00E94547"/>
    <w:rsid w:val="00E96871"/>
    <w:rsid w:val="00EA0772"/>
    <w:rsid w:val="00EA1189"/>
    <w:rsid w:val="00EB09B7"/>
    <w:rsid w:val="00EB0CC4"/>
    <w:rsid w:val="00EB11B1"/>
    <w:rsid w:val="00EB13F5"/>
    <w:rsid w:val="00EB2D54"/>
    <w:rsid w:val="00EB444F"/>
    <w:rsid w:val="00EB569C"/>
    <w:rsid w:val="00EC75A4"/>
    <w:rsid w:val="00ED757B"/>
    <w:rsid w:val="00EE75F5"/>
    <w:rsid w:val="00EE760A"/>
    <w:rsid w:val="00EE7D7C"/>
    <w:rsid w:val="00EF6DB7"/>
    <w:rsid w:val="00F00CAC"/>
    <w:rsid w:val="00F01DE3"/>
    <w:rsid w:val="00F11F6C"/>
    <w:rsid w:val="00F14B2C"/>
    <w:rsid w:val="00F201A1"/>
    <w:rsid w:val="00F21921"/>
    <w:rsid w:val="00F25D98"/>
    <w:rsid w:val="00F300FB"/>
    <w:rsid w:val="00F340F1"/>
    <w:rsid w:val="00F343F3"/>
    <w:rsid w:val="00F36415"/>
    <w:rsid w:val="00F445CB"/>
    <w:rsid w:val="00F44CDF"/>
    <w:rsid w:val="00F4574A"/>
    <w:rsid w:val="00F520A4"/>
    <w:rsid w:val="00F531CD"/>
    <w:rsid w:val="00F62E81"/>
    <w:rsid w:val="00F64804"/>
    <w:rsid w:val="00F64B26"/>
    <w:rsid w:val="00F6581C"/>
    <w:rsid w:val="00F71EEF"/>
    <w:rsid w:val="00F74B13"/>
    <w:rsid w:val="00F75355"/>
    <w:rsid w:val="00F77FCD"/>
    <w:rsid w:val="00F8210B"/>
    <w:rsid w:val="00F82E33"/>
    <w:rsid w:val="00F86705"/>
    <w:rsid w:val="00F96C40"/>
    <w:rsid w:val="00F97C03"/>
    <w:rsid w:val="00FA4BDA"/>
    <w:rsid w:val="00FA6056"/>
    <w:rsid w:val="00FA749D"/>
    <w:rsid w:val="00FB6386"/>
    <w:rsid w:val="00FB6794"/>
    <w:rsid w:val="00FC1B62"/>
    <w:rsid w:val="00FC40FD"/>
    <w:rsid w:val="00FC5BC8"/>
    <w:rsid w:val="00FC5E6A"/>
    <w:rsid w:val="00FD5E0C"/>
    <w:rsid w:val="00FE29FC"/>
    <w:rsid w:val="00FE3646"/>
    <w:rsid w:val="00FE5FBF"/>
    <w:rsid w:val="00FF009B"/>
    <w:rsid w:val="00FF0352"/>
    <w:rsid w:val="00FF0996"/>
    <w:rsid w:val="00FF243C"/>
    <w:rsid w:val="00FF67C2"/>
    <w:rsid w:val="00FF73E9"/>
    <w:rsid w:val="03F652C4"/>
    <w:rsid w:val="0FF86EE0"/>
    <w:rsid w:val="288B5610"/>
    <w:rsid w:val="53DA2FFD"/>
    <w:rsid w:val="582C2BB0"/>
    <w:rsid w:val="67E44512"/>
    <w:rsid w:val="785B05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77060C0-D58B-480C-B5DD-B46755A77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Normal Indent" w:uiPriority="99" w:unhideWhenUsed="1"/>
    <w:lsdException w:name="footnote text" w:qFormat="1"/>
    <w:lsdException w:name="annotation text" w:qFormat="1"/>
    <w:lsdException w:name="header" w:qFormat="1"/>
    <w:lsdException w:name="footer" w:qFormat="1"/>
    <w:lsdException w:name="index heading" w:uiPriority="99" w:unhideWhenUsed="1"/>
    <w:lsdException w:name="caption" w:qFormat="1"/>
    <w:lsdException w:name="table of figures" w:uiPriority="99" w:unhideWhenUsed="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Number 2" w:qFormat="1"/>
    <w:lsdException w:name="List Number 3"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uiPriority="99" w:unhideWhenUsed="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lsdException w:name="Body Text First Indent 2" w:uiPriority="99" w:unhideWhenUsed="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Hyperlink" w:qFormat="1"/>
    <w:lsdException w:name="FollowedHyperlink" w:qFormat="1"/>
    <w:lsdException w:name="Strong" w:qFormat="1"/>
    <w:lsdException w:name="Emphasis"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uiPriority w:val="99"/>
    <w:unhideWhenUsed/>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jc w:val="both"/>
    </w:pPr>
    <w:rPr>
      <w:rFonts w:eastAsia="MS Gothic"/>
      <w:sz w:val="24"/>
      <w:lang w:eastAsia="ja-JP"/>
    </w:rPr>
  </w:style>
  <w:style w:type="paragraph" w:styleId="aa">
    <w:name w:val="Body Text"/>
    <w:basedOn w:val="a"/>
    <w:link w:val="Char3"/>
    <w:unhideWhenUsed/>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pPr>
      <w:spacing w:after="120" w:line="276" w:lineRule="auto"/>
      <w:ind w:left="360"/>
    </w:pPr>
    <w:rPr>
      <w:lang w:val="en-US" w:eastAsia="zh-CN"/>
    </w:rPr>
  </w:style>
  <w:style w:type="paragraph" w:styleId="3">
    <w:name w:val="List Number 3"/>
    <w:basedOn w:val="a"/>
    <w:uiPriority w:val="99"/>
    <w:unhideWhenUsed/>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d">
    <w:name w:val="Date"/>
    <w:basedOn w:val="a"/>
    <w:next w:val="a"/>
    <w:link w:val="Char6"/>
    <w:uiPriority w:val="99"/>
    <w:unhideWhenUsed/>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hAnsi="Arial"/>
      <w:b/>
      <w:sz w:val="18"/>
      <w:lang w:val="en-GB" w:eastAsia="en-US"/>
    </w:rPr>
  </w:style>
  <w:style w:type="paragraph" w:styleId="af1">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pPr>
      <w:spacing w:after="160" w:line="256" w:lineRule="auto"/>
      <w:ind w:left="1418" w:hanging="1418"/>
    </w:pPr>
    <w:rPr>
      <w:rFonts w:ascii="Calibri" w:eastAsia="Calibri" w:hAnsi="Calibri"/>
      <w:b/>
      <w:sz w:val="22"/>
      <w:szCs w:val="22"/>
      <w:lang w:val="en-US"/>
    </w:rPr>
  </w:style>
  <w:style w:type="paragraph" w:styleId="90">
    <w:name w:val="toc 9"/>
    <w:basedOn w:val="80"/>
    <w:next w:val="a"/>
    <w:uiPriority w:val="39"/>
    <w:qFormat/>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qFormat/>
    <w:rPr>
      <w:b/>
      <w:bCs/>
    </w:rPr>
  </w:style>
  <w:style w:type="paragraph" w:styleId="28">
    <w:name w:val="Body Text First Indent 2"/>
    <w:basedOn w:val="ab"/>
    <w:link w:val="2Char3"/>
    <w:uiPriority w:val="99"/>
    <w:unhideWhenUsed/>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FollowedHyperlink"/>
    <w:qFormat/>
    <w:rPr>
      <w:color w:val="800080"/>
      <w:u w:val="single"/>
    </w:rPr>
  </w:style>
  <w:style w:type="character" w:styleId="afa">
    <w:name w:val="Emphasis"/>
    <w:qFormat/>
    <w:rPr>
      <w:i/>
      <w:iCs/>
    </w:rPr>
  </w:style>
  <w:style w:type="character" w:styleId="afb">
    <w:name w:val="line number"/>
    <w:unhideWhenUsed/>
    <w:rPr>
      <w:rFonts w:ascii="Arial" w:eastAsia="宋体" w:hAnsi="Arial" w:cs="Arial" w:hint="default"/>
      <w:color w:val="0000FF"/>
      <w:kern w:val="2"/>
      <w:sz w:val="18"/>
      <w:lang w:val="en-US" w:eastAsia="zh-CN" w:bidi="ar-SA"/>
    </w:rPr>
  </w:style>
  <w:style w:type="character" w:styleId="afc">
    <w:name w:val="Hyperlink"/>
    <w:qFormat/>
    <w:rPr>
      <w:color w:val="0000FF"/>
      <w:u w:val="single"/>
    </w:rPr>
  </w:style>
  <w:style w:type="character" w:styleId="afd">
    <w:name w:val="annotation reference"/>
    <w:qFormat/>
    <w:rPr>
      <w:sz w:val="16"/>
    </w:rPr>
  </w:style>
  <w:style w:type="character" w:styleId="af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locked/>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6Char">
    <w:name w:val="标题 6 Char"/>
    <w:link w:val="6"/>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link w:val="af0"/>
    <w:qFormat/>
    <w:locked/>
    <w:rPr>
      <w:rFonts w:ascii="Arial" w:hAnsi="Arial"/>
      <w:b/>
      <w:sz w:val="18"/>
      <w:lang w:val="en-GB" w:eastAsia="en-US"/>
    </w:rPr>
  </w:style>
  <w:style w:type="character" w:customStyle="1" w:styleId="Charb">
    <w:name w:val="脚注文本 Char"/>
    <w:link w:val="af3"/>
    <w:locked/>
    <w:rPr>
      <w:rFonts w:ascii="Times New Roman" w:hAnsi="Times New Roman"/>
      <w:sz w:val="16"/>
      <w:lang w:val="en-GB" w:eastAsia="en-US"/>
    </w:rPr>
  </w:style>
  <w:style w:type="character" w:customStyle="1" w:styleId="NOChar">
    <w:name w:val="NO Char"/>
    <w:link w:val="NO"/>
    <w:locked/>
    <w:rPr>
      <w:rFonts w:ascii="Times New Roman" w:hAnsi="Times New Roman"/>
      <w:lang w:val="en-GB" w:eastAsia="en-US"/>
    </w:rPr>
  </w:style>
  <w:style w:type="character" w:customStyle="1" w:styleId="2Char0">
    <w:name w:val="列表 2 Char"/>
    <w:link w:val="20"/>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
    <w:uiPriority w:val="34"/>
    <w:qFormat/>
    <w:locked/>
    <w:rPr>
      <w:rFonts w:ascii="Times New Roman" w:eastAsia="宋体" w:hAnsi="Times New Roman"/>
      <w:lang w:val="en-GB" w:eastAsia="en-US"/>
    </w:rPr>
  </w:style>
  <w:style w:type="character" w:customStyle="1" w:styleId="textblue2">
    <w:name w:val="text_blue2"/>
    <w:basedOn w:val="a0"/>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rPr>
      <w:rFonts w:ascii="Arial" w:eastAsia="宋体" w:hAnsi="Arial"/>
      <w:color w:val="0000FF"/>
      <w:kern w:val="2"/>
      <w:szCs w:val="24"/>
      <w:lang w:val="en-AU" w:eastAsia="zh-CN"/>
    </w:rPr>
  </w:style>
  <w:style w:type="paragraph" w:customStyle="1" w:styleId="references">
    <w:name w:val="references"/>
    <w:uiPriority w:val="99"/>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Charc">
    <w:name w:val="标题 Char"/>
    <w:link w:val="af6"/>
    <w:locked/>
    <w:rPr>
      <w:rFonts w:ascii="Arial" w:eastAsia="MS Mincho" w:hAnsi="Arial" w:cs="Arial"/>
      <w:b/>
      <w:sz w:val="24"/>
      <w:lang w:val="de-DE" w:eastAsia="ja-JP"/>
    </w:rPr>
  </w:style>
  <w:style w:type="character" w:customStyle="1" w:styleId="TitleChar">
    <w:name w:val="Title Char"/>
    <w:basedOn w:val="a0"/>
    <w:uiPriority w:val="10"/>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locked/>
  </w:style>
  <w:style w:type="character" w:customStyle="1" w:styleId="BodyTextChar1">
    <w:name w:val="Body Text Char1"/>
    <w:basedOn w:val="a0"/>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rPr>
      <w:rFonts w:ascii="Calibri Light" w:hAnsi="Calibri Light"/>
      <w:b/>
      <w:i/>
      <w:iCs/>
      <w:color w:val="5B9BD5"/>
      <w:spacing w:val="15"/>
      <w:szCs w:val="24"/>
      <w:lang w:val="en-US" w:eastAsia="zh-CN"/>
    </w:rPr>
  </w:style>
  <w:style w:type="character" w:customStyle="1" w:styleId="Char6">
    <w:name w:val="日期 Char"/>
    <w:basedOn w:val="a0"/>
    <w:link w:val="ad"/>
    <w:uiPriority w:val="99"/>
    <w:rPr>
      <w:rFonts w:ascii="Times New Roman" w:hAnsi="Times New Roman"/>
      <w:lang w:val="en-GB" w:eastAsia="en-GB"/>
    </w:rPr>
  </w:style>
  <w:style w:type="character" w:customStyle="1" w:styleId="2Char3">
    <w:name w:val="正文首行缩进 2 Char"/>
    <w:basedOn w:val="Char4"/>
    <w:link w:val="28"/>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0">
    <w:name w:val="No Spacing"/>
    <w:uiPriority w:val="99"/>
    <w:qFormat/>
    <w:rPr>
      <w:rFonts w:ascii="Calibri" w:eastAsia="宋体" w:hAnsi="Calibri"/>
      <w:sz w:val="22"/>
      <w:szCs w:val="22"/>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aff"/>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1">
    <w:name w:val="表格文字居左"/>
    <w:basedOn w:val="a"/>
    <w:next w:val="a"/>
    <w:uiPriority w:val="99"/>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
    <w:name w:val="样式 正文 Char"/>
    <w:link w:val="aff2"/>
    <w:locked/>
    <w:rPr>
      <w:rFonts w:ascii="宋体" w:hAnsi="宋体" w:cs="宋体"/>
      <w:kern w:val="2"/>
      <w:sz w:val="21"/>
      <w:lang w:val="en-US" w:eastAsia="zh-CN"/>
    </w:rPr>
  </w:style>
  <w:style w:type="paragraph" w:customStyle="1" w:styleId="aff2">
    <w:name w:val="样式 正文"/>
    <w:basedOn w:val="a"/>
    <w:link w:val="Charf"/>
    <w:pPr>
      <w:widowControl w:val="0"/>
      <w:spacing w:after="0"/>
      <w:ind w:firstLineChars="200" w:firstLine="420"/>
      <w:jc w:val="both"/>
    </w:pPr>
    <w:rPr>
      <w:rFonts w:ascii="宋体" w:hAnsi="宋体" w:cs="宋体"/>
      <w:kern w:val="2"/>
      <w:sz w:val="21"/>
      <w:lang w:val="en-US" w:eastAsia="zh-CN"/>
    </w:rPr>
  </w:style>
  <w:style w:type="paragraph" w:customStyle="1" w:styleId="aff3">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uiPriority w:val="99"/>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4">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5">
    <w:name w:val="テキスト (文字)"/>
    <w:link w:val="aff6"/>
    <w:locked/>
    <w:rPr>
      <w:rFonts w:ascii="Century" w:eastAsia="MS Mincho" w:hAnsi="Century"/>
      <w:kern w:val="2"/>
      <w:sz w:val="21"/>
      <w:szCs w:val="22"/>
      <w:lang w:eastAsia="ja-JP"/>
    </w:rPr>
  </w:style>
  <w:style w:type="paragraph" w:customStyle="1" w:styleId="aff6">
    <w:name w:val="テキスト"/>
    <w:basedOn w:val="a"/>
    <w:link w:val="aff5"/>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
    <w:name w:val="Unresolved Mention"/>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8">
    <w:name w:val="首标题"/>
    <w:rPr>
      <w:rFonts w:ascii="Arial" w:eastAsia="宋体" w:hAnsi="Arial"/>
      <w:sz w:val="24"/>
      <w:lang w:val="en-US" w:eastAsia="zh-CN" w:bidi="ar-SA"/>
    </w:rPr>
  </w:style>
  <w:style w:type="paragraph" w:customStyle="1" w:styleId="Agreement">
    <w:name w:val="Agreement"/>
    <w:basedOn w:val="a"/>
    <w:next w:val="Doc-text2"/>
    <w:qFormat/>
    <w:pPr>
      <w:numPr>
        <w:numId w:val="26"/>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3gpp.org/ftp/tsg_ran/WG3_Iu/TSGR3_111-e/Docs/R3-210407.zip" TargetMode="External"/><Relationship Id="rId13" Type="http://schemas.openxmlformats.org/officeDocument/2006/relationships/hyperlink" Target="https://www.3gpp.org/ftp/tsg_ran/WG3_Iu/TSGR3_111-e/Docs/R3-210407.zip" TargetMode="External"/><Relationship Id="rId3" Type="http://schemas.openxmlformats.org/officeDocument/2006/relationships/numbering" Target="numbering.xml"/><Relationship Id="rId7" Type="http://schemas.openxmlformats.org/officeDocument/2006/relationships/hyperlink" Target="https://www.3gpp.org/ftp/tsg_ran/WG3_Iu/TSGR3_111-e/Docs/R3-211125.zip" TargetMode="External"/><Relationship Id="rId12" Type="http://schemas.openxmlformats.org/officeDocument/2006/relationships/hyperlink" Target="https://www.3gpp.org/ftp/tsg_ran/WG3_Iu/TSGR3_111-e/Docs/R3-210407.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3_Iu/TSGR3_111-e/Docs/R3-210407.zip" TargetMode="External"/><Relationship Id="rId5" Type="http://schemas.openxmlformats.org/officeDocument/2006/relationships/settings" Target="settings.xml"/><Relationship Id="rId15" Type="http://schemas.openxmlformats.org/officeDocument/2006/relationships/hyperlink" Target="https://www.3gpp.org/ftp/tsg_ran/WG3_Iu/TSGR3_111-e/Docs/R3-210408.zip" TargetMode="External"/><Relationship Id="rId10" Type="http://schemas.openxmlformats.org/officeDocument/2006/relationships/hyperlink" Target="https://www.3gpp.org/ftp/tsg_ran/WG3_Iu/TSGR3_111-e/Docs/R3-210407.zip" TargetMode="External"/><Relationship Id="rId4" Type="http://schemas.openxmlformats.org/officeDocument/2006/relationships/styles" Target="styles.xml"/><Relationship Id="rId9" Type="http://schemas.openxmlformats.org/officeDocument/2006/relationships/hyperlink" Target="https://www.3gpp.org/ftp/tsg_ran/WG3_Iu/TSGR3_111-e/Docs/R3-210408.zip" TargetMode="External"/><Relationship Id="rId14" Type="http://schemas.openxmlformats.org/officeDocument/2006/relationships/hyperlink" Target="https://www.3gpp.org/ftp/tsg_ran/WG3_Iu/TSGR3_111-e/Docs/R3-21040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36BF7B-F4E2-459B-94C3-2B6D38CC5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1052</Words>
  <Characters>6001</Characters>
  <Application>Microsoft Office Word</Application>
  <DocSecurity>0</DocSecurity>
  <Lines>50</Lines>
  <Paragraphs>14</Paragraphs>
  <ScaleCrop>false</ScaleCrop>
  <Company>3GPP Support Team</Company>
  <LinksUpToDate>false</LinksUpToDate>
  <CharactersWithSpaces>7039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10</cp:revision>
  <cp:lastPrinted>2411-12-31T06:00:00Z</cp:lastPrinted>
  <dcterms:created xsi:type="dcterms:W3CDTF">2021-04-28T01:10:00Z</dcterms:created>
  <dcterms:modified xsi:type="dcterms:W3CDTF">2021-05-02T13:21:00Z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